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6259E" w14:textId="77777777" w:rsidR="00711835" w:rsidRPr="009D32A0" w:rsidRDefault="00711835" w:rsidP="00A30363">
      <w:pPr>
        <w:spacing w:before="120"/>
        <w:rPr>
          <w:b/>
          <w:sz w:val="30"/>
          <w:szCs w:val="30"/>
        </w:rPr>
      </w:pPr>
      <w:r w:rsidRPr="009D32A0">
        <w:rPr>
          <w:b/>
          <w:sz w:val="30"/>
          <w:szCs w:val="30"/>
        </w:rPr>
        <w:t xml:space="preserve">Housing Preservation Grant (HPG) – TJPDC </w:t>
      </w:r>
      <w:r w:rsidR="005309E2" w:rsidRPr="009D32A0">
        <w:rPr>
          <w:b/>
          <w:sz w:val="30"/>
          <w:szCs w:val="30"/>
        </w:rPr>
        <w:t>Pre-Application</w:t>
      </w:r>
    </w:p>
    <w:p w14:paraId="661DFBC2" w14:textId="77777777" w:rsidR="0037531B" w:rsidRPr="009D32A0" w:rsidRDefault="001D3308" w:rsidP="00A30363">
      <w:pPr>
        <w:spacing w:before="120"/>
        <w:rPr>
          <w:b/>
          <w:szCs w:val="24"/>
        </w:rPr>
      </w:pPr>
      <w:r w:rsidRPr="009D32A0">
        <w:rPr>
          <w:b/>
          <w:szCs w:val="24"/>
        </w:rPr>
        <w:t xml:space="preserve">(a) </w:t>
      </w:r>
      <w:r w:rsidR="0037531B" w:rsidRPr="009D32A0">
        <w:rPr>
          <w:b/>
          <w:szCs w:val="24"/>
        </w:rPr>
        <w:t>Standard Form (SF) 424</w:t>
      </w:r>
      <w:r w:rsidR="00F138D9" w:rsidRPr="009D32A0">
        <w:rPr>
          <w:b/>
          <w:szCs w:val="24"/>
        </w:rPr>
        <w:t xml:space="preserve"> – original and 2 copies</w:t>
      </w:r>
      <w:r w:rsidR="009A6382" w:rsidRPr="009D32A0">
        <w:rPr>
          <w:b/>
          <w:szCs w:val="24"/>
        </w:rPr>
        <w:t xml:space="preserve"> attached.</w:t>
      </w:r>
    </w:p>
    <w:p w14:paraId="275027C1" w14:textId="77777777" w:rsidR="00542C70" w:rsidRPr="009D32A0" w:rsidRDefault="0037531B" w:rsidP="00A30363">
      <w:pPr>
        <w:spacing w:before="120"/>
        <w:rPr>
          <w:b/>
          <w:szCs w:val="24"/>
        </w:rPr>
      </w:pPr>
      <w:r w:rsidRPr="009D32A0">
        <w:rPr>
          <w:b/>
          <w:szCs w:val="24"/>
        </w:rPr>
        <w:t xml:space="preserve">(b) </w:t>
      </w:r>
      <w:r w:rsidR="00542C70" w:rsidRPr="009D32A0">
        <w:rPr>
          <w:b/>
          <w:szCs w:val="24"/>
        </w:rPr>
        <w:t>Statement of Activities</w:t>
      </w:r>
    </w:p>
    <w:p w14:paraId="4911EEA1" w14:textId="77777777" w:rsidR="0037531B" w:rsidRPr="009D32A0" w:rsidRDefault="0037531B" w:rsidP="00A30363">
      <w:pPr>
        <w:spacing w:before="120"/>
        <w:rPr>
          <w:szCs w:val="24"/>
        </w:rPr>
      </w:pPr>
      <w:r w:rsidRPr="009D32A0">
        <w:rPr>
          <w:b/>
          <w:szCs w:val="24"/>
        </w:rPr>
        <w:t>(1) Pre</w:t>
      </w:r>
      <w:r w:rsidR="00C70964" w:rsidRPr="009D32A0">
        <w:rPr>
          <w:b/>
          <w:szCs w:val="24"/>
        </w:rPr>
        <w:t>-</w:t>
      </w:r>
      <w:r w:rsidRPr="009D32A0">
        <w:rPr>
          <w:b/>
          <w:szCs w:val="24"/>
        </w:rPr>
        <w:t>application Information</w:t>
      </w:r>
    </w:p>
    <w:p w14:paraId="4FFC7652" w14:textId="7118A3E0" w:rsidR="000F67BE" w:rsidRPr="009D32A0" w:rsidRDefault="00E35758" w:rsidP="00711835">
      <w:pPr>
        <w:numPr>
          <w:ilvl w:val="0"/>
          <w:numId w:val="5"/>
        </w:numPr>
        <w:spacing w:before="120"/>
      </w:pPr>
      <w:r w:rsidRPr="009D32A0">
        <w:rPr>
          <w:b/>
        </w:rPr>
        <w:t>TJPDC</w:t>
      </w:r>
      <w:r w:rsidR="001D3308" w:rsidRPr="009D32A0">
        <w:rPr>
          <w:b/>
        </w:rPr>
        <w:t xml:space="preserve">’s </w:t>
      </w:r>
      <w:r w:rsidR="00D33718" w:rsidRPr="009D32A0">
        <w:rPr>
          <w:b/>
        </w:rPr>
        <w:t xml:space="preserve">Housing Preservation Grant </w:t>
      </w:r>
      <w:r w:rsidR="00542C70" w:rsidRPr="009D32A0">
        <w:rPr>
          <w:b/>
        </w:rPr>
        <w:t>Program Description</w:t>
      </w:r>
      <w:r w:rsidR="00711835" w:rsidRPr="009D32A0">
        <w:rPr>
          <w:b/>
        </w:rPr>
        <w:t xml:space="preserve">: </w:t>
      </w:r>
      <w:r w:rsidRPr="009D32A0">
        <w:t>The Thomas Jefferso</w:t>
      </w:r>
      <w:r w:rsidR="00752FBD" w:rsidRPr="009D32A0">
        <w:t>n Planning District Commission (TJPDC)</w:t>
      </w:r>
      <w:r w:rsidRPr="009D32A0">
        <w:t xml:space="preserve"> was created in 1972 and is one of 21 PDCs and Regional Commissions in Virginia. Planning District Commissions were established by the General Assembly in 1969, to encourage and facilitate regional solutions to problems of area-wide significance. TJPDC has a long history of leadership in the area of affordable housing. </w:t>
      </w:r>
      <w:r w:rsidR="00F51FFB" w:rsidRPr="009D32A0">
        <w:t xml:space="preserve">TJPDC serves as the administrative and planning agent for the Charlottesville HOME Consortium, established through TJPDC efforts in 1992 as the first HOME Consortium in Virginia. </w:t>
      </w:r>
      <w:r w:rsidR="000F67BE" w:rsidRPr="009D32A0">
        <w:t>From its inception in 1993 through 20</w:t>
      </w:r>
      <w:r w:rsidR="00141B20" w:rsidRPr="009D32A0">
        <w:t>20</w:t>
      </w:r>
      <w:r w:rsidR="000F67BE" w:rsidRPr="009D32A0">
        <w:t xml:space="preserve">, total HOME funds to our region through the Consortium have totaled </w:t>
      </w:r>
      <w:r w:rsidR="005E46CC" w:rsidRPr="009D32A0">
        <w:t>$2</w:t>
      </w:r>
      <w:r w:rsidR="008D2FDD" w:rsidRPr="009D32A0">
        <w:t>1</w:t>
      </w:r>
      <w:r w:rsidR="00750437" w:rsidRPr="009D32A0">
        <w:t xml:space="preserve"> </w:t>
      </w:r>
      <w:r w:rsidR="000F67BE" w:rsidRPr="009D32A0">
        <w:t>million</w:t>
      </w:r>
      <w:r w:rsidR="00115855" w:rsidRPr="009D32A0">
        <w:t xml:space="preserve">, with an addition </w:t>
      </w:r>
      <w:r w:rsidR="00750437" w:rsidRPr="009D32A0">
        <w:t>$2.1</w:t>
      </w:r>
      <w:r w:rsidR="008D2FDD" w:rsidRPr="009D32A0">
        <w:t>6</w:t>
      </w:r>
      <w:r w:rsidR="00115855" w:rsidRPr="009D32A0">
        <w:t xml:space="preserve"> million applied in Program Income</w:t>
      </w:r>
      <w:r w:rsidR="000F67BE" w:rsidRPr="009D32A0">
        <w:t xml:space="preserve">. HOME funds have been used to assist homebuyers, rehabilitate owner-occupied homes, and develop new housing units for home ownership or rental. Housing Preservation Grant funds have been an important adjunct to the HOME program, providing additional funds for rehabilitation projects. </w:t>
      </w:r>
    </w:p>
    <w:p w14:paraId="23540DD8" w14:textId="77777777" w:rsidR="00752FBD" w:rsidRPr="009D32A0" w:rsidRDefault="00752FBD" w:rsidP="00711835">
      <w:pPr>
        <w:spacing w:before="120" w:after="120"/>
        <w:ind w:left="360"/>
      </w:pPr>
      <w:r w:rsidRPr="009D32A0">
        <w:t>TJPDC created and incorporated t</w:t>
      </w:r>
      <w:r w:rsidR="00E35758" w:rsidRPr="009D32A0">
        <w:t xml:space="preserve">he Thomas Jefferson Housing Improvement Corporation (TJHIC) in 1983 to assist in the development and provision of new residential housing, and in the improvement, repair, and rehabilitation of substandard residential housing and community development in the Virginia Counties of Albemarle, Fluvanna, Greene, Louisa, and Nelson. </w:t>
      </w:r>
      <w:r w:rsidR="008D4DE1" w:rsidRPr="009D32A0">
        <w:t xml:space="preserve">Tax-exempt status was approved by the IRS in 1985. </w:t>
      </w:r>
      <w:r w:rsidRPr="009D32A0">
        <w:t xml:space="preserve">TJHIC also became a Community Development Housing Organization (CHDO). </w:t>
      </w:r>
    </w:p>
    <w:p w14:paraId="6AA3DA14" w14:textId="77777777" w:rsidR="00F31F27" w:rsidRPr="009D32A0" w:rsidRDefault="008D4DE1" w:rsidP="00711835">
      <w:pPr>
        <w:spacing w:before="120" w:after="120"/>
        <w:ind w:left="360"/>
      </w:pPr>
      <w:r w:rsidRPr="009D32A0">
        <w:t>In 1996, TJHIC became the Piedmont Housing Alliance</w:t>
      </w:r>
      <w:r w:rsidR="00752FBD" w:rsidRPr="009D32A0">
        <w:t xml:space="preserve"> (PHA)</w:t>
      </w:r>
      <w:r w:rsidRPr="009D32A0">
        <w:t>, which assumed its non-profit status and all housing projects</w:t>
      </w:r>
      <w:r w:rsidR="00752FBD" w:rsidRPr="009D32A0">
        <w:t>.</w:t>
      </w:r>
      <w:r w:rsidR="00E35758" w:rsidRPr="009D32A0">
        <w:t xml:space="preserve"> </w:t>
      </w:r>
      <w:r w:rsidR="00542C70" w:rsidRPr="009D32A0">
        <w:t xml:space="preserve">In 1998, </w:t>
      </w:r>
      <w:r w:rsidR="00FB0879" w:rsidRPr="009D32A0">
        <w:t>PHA</w:t>
      </w:r>
      <w:r w:rsidR="00542C70" w:rsidRPr="009D32A0">
        <w:t xml:space="preserve"> initiated a regional Elderly and Disabled Home Safety Revolving Loan Fund to provide low interest loans and deferred loans for emergency repairs and home safety modifications for elderly and disabled persons in the </w:t>
      </w:r>
      <w:r w:rsidR="00752FBD" w:rsidRPr="009D32A0">
        <w:t>five counties of the planning d</w:t>
      </w:r>
      <w:r w:rsidR="00542C70" w:rsidRPr="009D32A0">
        <w:t>istrict</w:t>
      </w:r>
      <w:r w:rsidR="00752FBD" w:rsidRPr="009D32A0">
        <w:t>.</w:t>
      </w:r>
      <w:r w:rsidR="00542C70" w:rsidRPr="009D32A0">
        <w:t xml:space="preserve"> </w:t>
      </w:r>
      <w:r w:rsidR="00D4751A" w:rsidRPr="009D32A0">
        <w:t xml:space="preserve">In 2005, the program became a grant fund (Repair &amp; Rehabilitation Fund) focusing on home repairs and rehabilitation for low-income households regardless of age or whether persons with disabilities were involved. </w:t>
      </w:r>
    </w:p>
    <w:p w14:paraId="2AF21D77" w14:textId="5E2ADB8A" w:rsidR="004C1A72" w:rsidRPr="009D32A0" w:rsidRDefault="00FB0879" w:rsidP="00512474">
      <w:pPr>
        <w:spacing w:before="120" w:after="120"/>
        <w:ind w:left="360"/>
      </w:pPr>
      <w:r w:rsidRPr="009D32A0">
        <w:t>PHA</w:t>
      </w:r>
      <w:r w:rsidR="00752FBD" w:rsidRPr="009D32A0">
        <w:t xml:space="preserve"> received </w:t>
      </w:r>
      <w:r w:rsidR="00D4751A" w:rsidRPr="009D32A0">
        <w:t>Housing Preservation Grant</w:t>
      </w:r>
      <w:r w:rsidR="00752FBD" w:rsidRPr="009D32A0">
        <w:t>s</w:t>
      </w:r>
      <w:r w:rsidR="00D4751A" w:rsidRPr="009D32A0">
        <w:t xml:space="preserve"> </w:t>
      </w:r>
      <w:r w:rsidR="00FD0B03" w:rsidRPr="009D32A0">
        <w:t xml:space="preserve">in </w:t>
      </w:r>
      <w:r w:rsidRPr="009D32A0">
        <w:t>2001</w:t>
      </w:r>
      <w:r w:rsidR="00682F98" w:rsidRPr="009D32A0">
        <w:t xml:space="preserve">, </w:t>
      </w:r>
      <w:r w:rsidR="00D33718" w:rsidRPr="009D32A0">
        <w:t>2002</w:t>
      </w:r>
      <w:r w:rsidR="00682F98" w:rsidRPr="009D32A0">
        <w:t xml:space="preserve">, </w:t>
      </w:r>
      <w:r w:rsidR="009B11CB" w:rsidRPr="009D32A0">
        <w:t>2005</w:t>
      </w:r>
      <w:r w:rsidR="00682F98" w:rsidRPr="009D32A0">
        <w:t xml:space="preserve">, </w:t>
      </w:r>
      <w:r w:rsidR="00F12F82" w:rsidRPr="009D32A0">
        <w:t>2006</w:t>
      </w:r>
      <w:r w:rsidR="00334BB2" w:rsidRPr="009D32A0">
        <w:t xml:space="preserve">, </w:t>
      </w:r>
      <w:r w:rsidR="00682F98" w:rsidRPr="009D32A0">
        <w:t>2008</w:t>
      </w:r>
      <w:r w:rsidR="00503567" w:rsidRPr="009D32A0">
        <w:t xml:space="preserve">, </w:t>
      </w:r>
      <w:r w:rsidR="00334BB2" w:rsidRPr="009D32A0">
        <w:t>2009</w:t>
      </w:r>
      <w:r w:rsidR="00503567" w:rsidRPr="009D32A0">
        <w:t>, 2010</w:t>
      </w:r>
      <w:r w:rsidR="00A4139C" w:rsidRPr="009D32A0">
        <w:t xml:space="preserve">, </w:t>
      </w:r>
      <w:r w:rsidR="00763855" w:rsidRPr="009D32A0">
        <w:t>2011</w:t>
      </w:r>
      <w:r w:rsidR="00A4139C" w:rsidRPr="009D32A0">
        <w:t>, 2012</w:t>
      </w:r>
      <w:r w:rsidR="00D4751A" w:rsidRPr="009D32A0">
        <w:t>, and 2013</w:t>
      </w:r>
      <w:r w:rsidR="009B11CB" w:rsidRPr="009D32A0">
        <w:t>.</w:t>
      </w:r>
      <w:r w:rsidR="00752FBD" w:rsidRPr="009D32A0">
        <w:t xml:space="preserve"> </w:t>
      </w:r>
      <w:r w:rsidR="00FD2673" w:rsidRPr="009D32A0">
        <w:t>PHA requested that</w:t>
      </w:r>
      <w:r w:rsidR="00217B86" w:rsidRPr="009D32A0">
        <w:t xml:space="preserve"> </w:t>
      </w:r>
      <w:r w:rsidR="00805824" w:rsidRPr="009D32A0">
        <w:t xml:space="preserve">the </w:t>
      </w:r>
      <w:r w:rsidR="00FD2673" w:rsidRPr="009D32A0">
        <w:t xml:space="preserve">TJPDC apply for HPG funds in July 2015. TJPDC was awarded $32,495.11 for the period beginning October 1, 2015 and ending September 30, 2017. </w:t>
      </w:r>
      <w:r w:rsidR="007142D9" w:rsidRPr="009D32A0">
        <w:t>Sixteen</w:t>
      </w:r>
      <w:r w:rsidR="00FD2673" w:rsidRPr="009D32A0">
        <w:t xml:space="preserve"> projects were completed</w:t>
      </w:r>
      <w:r w:rsidR="00FC66BC" w:rsidRPr="009D32A0">
        <w:t xml:space="preserve"> by September 2016</w:t>
      </w:r>
      <w:r w:rsidR="007142D9" w:rsidRPr="009D32A0">
        <w:t xml:space="preserve">, serving </w:t>
      </w:r>
      <w:r w:rsidR="00FC66BC" w:rsidRPr="009D32A0">
        <w:t>34 people, with an average HPG assistance level of $1,692.88 per project.</w:t>
      </w:r>
      <w:r w:rsidR="00FD2673" w:rsidRPr="009D32A0">
        <w:t xml:space="preserve"> </w:t>
      </w:r>
      <w:r w:rsidR="00FC66BC" w:rsidRPr="009D32A0">
        <w:t xml:space="preserve">Our second HPG grant totaled $41,683. </w:t>
      </w:r>
      <w:r w:rsidR="004C1A72" w:rsidRPr="009D32A0">
        <w:t>Sixteen</w:t>
      </w:r>
      <w:r w:rsidR="00FC66BC" w:rsidRPr="009D32A0">
        <w:t xml:space="preserve"> projects </w:t>
      </w:r>
      <w:r w:rsidR="004C1A72" w:rsidRPr="009D32A0">
        <w:t>were completed</w:t>
      </w:r>
      <w:r w:rsidR="00FC66BC" w:rsidRPr="009D32A0">
        <w:t xml:space="preserve">, serving </w:t>
      </w:r>
      <w:r w:rsidR="004C1A72" w:rsidRPr="009D32A0">
        <w:t>33</w:t>
      </w:r>
      <w:r w:rsidR="00FC66BC" w:rsidRPr="009D32A0">
        <w:t xml:space="preserve"> people, with average assistance of </w:t>
      </w:r>
      <w:r w:rsidR="003F3E28" w:rsidRPr="009D32A0">
        <w:t xml:space="preserve">$2,605.20. </w:t>
      </w:r>
      <w:r w:rsidR="00BF2486" w:rsidRPr="009D32A0">
        <w:t xml:space="preserve">The FFY17 HPG grant </w:t>
      </w:r>
      <w:r w:rsidR="00AF4D3A" w:rsidRPr="009D32A0">
        <w:t>totaled</w:t>
      </w:r>
      <w:r w:rsidR="00512474" w:rsidRPr="009D32A0">
        <w:t xml:space="preserve"> $54,338</w:t>
      </w:r>
      <w:r w:rsidR="00AF4D3A" w:rsidRPr="009D32A0">
        <w:t>, with 20</w:t>
      </w:r>
      <w:r w:rsidR="00BF2486" w:rsidRPr="009D32A0">
        <w:t xml:space="preserve"> projects comple</w:t>
      </w:r>
      <w:r w:rsidR="00512474" w:rsidRPr="009D32A0">
        <w:t xml:space="preserve">ted serving </w:t>
      </w:r>
      <w:r w:rsidR="00AF4D3A" w:rsidRPr="009D32A0">
        <w:t>32</w:t>
      </w:r>
      <w:r w:rsidR="00BF2486" w:rsidRPr="009D32A0">
        <w:t xml:space="preserve"> people</w:t>
      </w:r>
      <w:r w:rsidR="005E46CC" w:rsidRPr="009D32A0">
        <w:t>. The FFY18 HPG grant totaled $119,745.24, with 29</w:t>
      </w:r>
      <w:r w:rsidR="00D132AA" w:rsidRPr="009D32A0">
        <w:t xml:space="preserve"> projects completed</w:t>
      </w:r>
      <w:r w:rsidR="005E46CC" w:rsidRPr="009D32A0">
        <w:t xml:space="preserve">, serving 49 people, with an average assistance of $3,039.46. The FFY19 HPG grant </w:t>
      </w:r>
      <w:r w:rsidR="008D2FDD" w:rsidRPr="009D32A0">
        <w:t>totaled $117,821.46</w:t>
      </w:r>
      <w:r w:rsidR="005E46CC" w:rsidRPr="009D32A0">
        <w:t xml:space="preserve"> underway with </w:t>
      </w:r>
      <w:r w:rsidR="008D2FDD" w:rsidRPr="009D32A0">
        <w:t>25</w:t>
      </w:r>
      <w:r w:rsidR="005E46CC" w:rsidRPr="009D32A0">
        <w:t xml:space="preserve"> projects </w:t>
      </w:r>
      <w:r w:rsidR="008D2FDD" w:rsidRPr="009D32A0">
        <w:t xml:space="preserve">serving 40 people, with an average assistance of $2,974.95. The FFY20 grant is underway with 6 projects </w:t>
      </w:r>
      <w:r w:rsidR="005E46CC" w:rsidRPr="009D32A0">
        <w:t>completed</w:t>
      </w:r>
      <w:r w:rsidR="008D2FDD" w:rsidRPr="009D32A0">
        <w:t xml:space="preserve"> serving</w:t>
      </w:r>
      <w:r w:rsidR="005E46CC" w:rsidRPr="009D32A0">
        <w:t xml:space="preserve"> and an addition</w:t>
      </w:r>
      <w:r w:rsidR="006C3A30" w:rsidRPr="009D32A0">
        <w:t>al</w:t>
      </w:r>
      <w:r w:rsidR="005E46CC" w:rsidRPr="009D32A0">
        <w:t xml:space="preserve"> </w:t>
      </w:r>
      <w:r w:rsidR="008D2FDD" w:rsidRPr="009D32A0">
        <w:t>10</w:t>
      </w:r>
      <w:r w:rsidR="005E46CC" w:rsidRPr="009D32A0">
        <w:t xml:space="preserve"> underway</w:t>
      </w:r>
      <w:r w:rsidR="00A613C5" w:rsidRPr="009D32A0">
        <w:t>; the FFY</w:t>
      </w:r>
      <w:r w:rsidR="008D2FDD" w:rsidRPr="009D32A0">
        <w:t>20</w:t>
      </w:r>
      <w:r w:rsidR="00D132AA" w:rsidRPr="009D32A0">
        <w:t xml:space="preserve"> grant</w:t>
      </w:r>
      <w:r w:rsidR="00A613C5" w:rsidRPr="009D32A0">
        <w:t xml:space="preserve"> runs through September 30, 202</w:t>
      </w:r>
      <w:r w:rsidR="008D2FDD" w:rsidRPr="009D32A0">
        <w:t>2</w:t>
      </w:r>
      <w:r w:rsidR="00D132AA" w:rsidRPr="009D32A0">
        <w:t xml:space="preserve">. </w:t>
      </w:r>
      <w:r w:rsidR="00BF2486" w:rsidRPr="009D32A0">
        <w:t xml:space="preserve"> </w:t>
      </w:r>
    </w:p>
    <w:p w14:paraId="25611CCC" w14:textId="77777777" w:rsidR="00542C70" w:rsidRPr="009D32A0" w:rsidRDefault="00217B86" w:rsidP="00C1747E">
      <w:pPr>
        <w:spacing w:before="120" w:after="120"/>
        <w:ind w:left="360"/>
      </w:pPr>
      <w:r w:rsidRPr="009D32A0">
        <w:lastRenderedPageBreak/>
        <w:t>C</w:t>
      </w:r>
      <w:r w:rsidR="009B11CB" w:rsidRPr="009D32A0">
        <w:t>lient demand for these resources is very high in this region</w:t>
      </w:r>
      <w:r w:rsidR="009D4442" w:rsidRPr="009D32A0">
        <w:t>. C</w:t>
      </w:r>
      <w:r w:rsidR="005447E9" w:rsidRPr="009D32A0">
        <w:t>apacity to effectively deliver services is also high, with established housing non-</w:t>
      </w:r>
      <w:r w:rsidR="008E0820" w:rsidRPr="009D32A0">
        <w:t>profits</w:t>
      </w:r>
      <w:r w:rsidR="005447E9" w:rsidRPr="009D32A0">
        <w:t xml:space="preserve"> consisting of the Albemarle Housing Improvement Program</w:t>
      </w:r>
      <w:r w:rsidR="002B0DEE" w:rsidRPr="009D32A0">
        <w:t xml:space="preserve"> (AHIP)</w:t>
      </w:r>
      <w:r w:rsidR="005447E9" w:rsidRPr="009D32A0">
        <w:t>, the Fluvanna/Louisa Housing Foundation</w:t>
      </w:r>
      <w:r w:rsidR="002B0DEE" w:rsidRPr="009D32A0">
        <w:t xml:space="preserve"> (F/LHF)</w:t>
      </w:r>
      <w:r w:rsidR="005447E9" w:rsidRPr="009D32A0">
        <w:t>, Skyline CAP (serving Greene County), and the Nelson County Community Development Foundation</w:t>
      </w:r>
      <w:r w:rsidR="002B0DEE" w:rsidRPr="009D32A0">
        <w:t xml:space="preserve"> (NCCDF)</w:t>
      </w:r>
      <w:r w:rsidR="009B11CB" w:rsidRPr="009D32A0">
        <w:t>.</w:t>
      </w:r>
      <w:r w:rsidR="000D58F8" w:rsidRPr="009D32A0">
        <w:t xml:space="preserve"> </w:t>
      </w:r>
      <w:r w:rsidR="002B0DEE" w:rsidRPr="009D32A0">
        <w:t>All of these housing organizations have been designated by the localities as sub</w:t>
      </w:r>
      <w:r w:rsidR="005E005F" w:rsidRPr="009D32A0">
        <w:t>-</w:t>
      </w:r>
      <w:r w:rsidR="002B0DEE" w:rsidRPr="009D32A0">
        <w:t xml:space="preserve">recipients for the HOME program, and have close working relationships with TJPDC. </w:t>
      </w:r>
    </w:p>
    <w:p w14:paraId="199A8B4A" w14:textId="77777777" w:rsidR="00542C70" w:rsidRPr="009D32A0" w:rsidRDefault="002B0DEE" w:rsidP="00711835">
      <w:pPr>
        <w:spacing w:before="120"/>
        <w:ind w:left="360"/>
      </w:pPr>
      <w:r w:rsidRPr="009D32A0">
        <w:t xml:space="preserve">TJPDC </w:t>
      </w:r>
      <w:r w:rsidR="00C1747E" w:rsidRPr="009D32A0">
        <w:t>continues to manage</w:t>
      </w:r>
      <w:r w:rsidR="00542C70" w:rsidRPr="009D32A0">
        <w:t xml:space="preserve"> </w:t>
      </w:r>
      <w:r w:rsidRPr="009D32A0">
        <w:t xml:space="preserve">the program as PHA established it in the past. </w:t>
      </w:r>
      <w:r w:rsidR="0043729D" w:rsidRPr="009D32A0">
        <w:t xml:space="preserve">TJPDC </w:t>
      </w:r>
      <w:r w:rsidR="00D20D16" w:rsidRPr="009D32A0">
        <w:t>has agreements</w:t>
      </w:r>
      <w:r w:rsidR="0043729D" w:rsidRPr="009D32A0">
        <w:t xml:space="preserve"> </w:t>
      </w:r>
      <w:r w:rsidR="00D20D16" w:rsidRPr="009D32A0">
        <w:t>in place</w:t>
      </w:r>
      <w:r w:rsidR="0043729D" w:rsidRPr="009D32A0">
        <w:t xml:space="preserve"> with local housing non-profit organizations to carry out individual modification projects in their respective counties. </w:t>
      </w:r>
      <w:r w:rsidRPr="009D32A0">
        <w:t xml:space="preserve">Our </w:t>
      </w:r>
      <w:r w:rsidR="00334BB2" w:rsidRPr="009D32A0">
        <w:t xml:space="preserve">local housing non-profits </w:t>
      </w:r>
      <w:r w:rsidRPr="009D32A0">
        <w:t xml:space="preserve">are familiar with the program and its eligibility criteria, program requirements, and documentation. These housing organizations have robust referral systems with </w:t>
      </w:r>
      <w:r w:rsidR="00542C70" w:rsidRPr="009D32A0">
        <w:t>agencies in the region to identify</w:t>
      </w:r>
      <w:r w:rsidR="00D33718" w:rsidRPr="009D32A0">
        <w:t xml:space="preserve"> rural</w:t>
      </w:r>
      <w:r w:rsidR="00542C70" w:rsidRPr="009D32A0">
        <w:t xml:space="preserve"> homeowners who need repairs and </w:t>
      </w:r>
      <w:r w:rsidR="00D33718" w:rsidRPr="009D32A0">
        <w:t xml:space="preserve">rehabilitation </w:t>
      </w:r>
      <w:r w:rsidR="00542C70" w:rsidRPr="009D32A0">
        <w:t xml:space="preserve">modifications. </w:t>
      </w:r>
      <w:r w:rsidRPr="009D32A0">
        <w:t xml:space="preserve">They have </w:t>
      </w:r>
      <w:r w:rsidR="00747240" w:rsidRPr="009D32A0">
        <w:t>well-</w:t>
      </w:r>
      <w:r w:rsidRPr="009D32A0">
        <w:t xml:space="preserve">established procedures to prescreen and assess the needs of eligible homeowners, develop the scopes of work, and carry out or oversee the rehabilitation work. </w:t>
      </w:r>
      <w:r w:rsidR="00542C70" w:rsidRPr="009D32A0">
        <w:t>Due to the lack of funding</w:t>
      </w:r>
      <w:r w:rsidRPr="009D32A0">
        <w:t>, these organizations have</w:t>
      </w:r>
      <w:r w:rsidR="00542C70" w:rsidRPr="009D32A0">
        <w:t xml:space="preserve"> </w:t>
      </w:r>
      <w:r w:rsidR="008A68B4" w:rsidRPr="009D32A0">
        <w:t xml:space="preserve">lengthy waiting lists. </w:t>
      </w:r>
    </w:p>
    <w:p w14:paraId="58DE4CCE" w14:textId="77777777" w:rsidR="00542C70" w:rsidRPr="009D32A0" w:rsidRDefault="00542C70" w:rsidP="00A30D44">
      <w:pPr>
        <w:numPr>
          <w:ilvl w:val="0"/>
          <w:numId w:val="6"/>
        </w:numPr>
        <w:spacing w:before="120"/>
      </w:pPr>
      <w:r w:rsidRPr="009D32A0">
        <w:rPr>
          <w:b/>
        </w:rPr>
        <w:t>Process</w:t>
      </w:r>
      <w:r w:rsidR="00A30363" w:rsidRPr="009D32A0">
        <w:t xml:space="preserve">: </w:t>
      </w:r>
      <w:r w:rsidR="00046938" w:rsidRPr="009D32A0">
        <w:t xml:space="preserve">The process includes: </w:t>
      </w:r>
      <w:r w:rsidRPr="009D32A0">
        <w:t>1) Outreach Workers fo</w:t>
      </w:r>
      <w:r w:rsidR="00AF43F9" w:rsidRPr="009D32A0">
        <w:t>r the local housing non-profits</w:t>
      </w:r>
      <w:r w:rsidR="000C5E6D" w:rsidRPr="009D32A0">
        <w:t xml:space="preserve">, </w:t>
      </w:r>
      <w:r w:rsidRPr="009D32A0">
        <w:t>and other referral agencies</w:t>
      </w:r>
      <w:r w:rsidR="000C5E6D" w:rsidRPr="009D32A0">
        <w:t>,</w:t>
      </w:r>
      <w:r w:rsidRPr="009D32A0">
        <w:t xml:space="preserve"> prescreen applicants, </w:t>
      </w:r>
      <w:r w:rsidR="009E3B06" w:rsidRPr="009D32A0">
        <w:t xml:space="preserve">verify income and assess need. </w:t>
      </w:r>
      <w:r w:rsidRPr="009D32A0">
        <w:t>2) Outreach Workers assist applica</w:t>
      </w:r>
      <w:r w:rsidR="00D33718" w:rsidRPr="009D32A0">
        <w:t>nt</w:t>
      </w:r>
      <w:r w:rsidR="009E3B06" w:rsidRPr="009D32A0">
        <w:t>s</w:t>
      </w:r>
      <w:r w:rsidR="00D33718" w:rsidRPr="009D32A0">
        <w:t xml:space="preserve"> in filling out the grant</w:t>
      </w:r>
      <w:r w:rsidRPr="009D32A0">
        <w:t xml:space="preserve"> a</w:t>
      </w:r>
      <w:r w:rsidR="00D33718" w:rsidRPr="009D32A0">
        <w:t>pplication</w:t>
      </w:r>
      <w:r w:rsidR="009E3B06" w:rsidRPr="009D32A0">
        <w:t xml:space="preserve">. </w:t>
      </w:r>
      <w:r w:rsidRPr="009D32A0">
        <w:t xml:space="preserve">3) The completed application is then sent to </w:t>
      </w:r>
      <w:r w:rsidR="009E3B06" w:rsidRPr="009D32A0">
        <w:t>TJPDC</w:t>
      </w:r>
      <w:r w:rsidRPr="009D32A0">
        <w:t xml:space="preserve"> for final approval by the </w:t>
      </w:r>
      <w:r w:rsidR="00B41F04" w:rsidRPr="009D32A0">
        <w:t>P</w:t>
      </w:r>
      <w:r w:rsidR="00D33718" w:rsidRPr="009D32A0">
        <w:t>roject</w:t>
      </w:r>
      <w:r w:rsidR="00FB0879" w:rsidRPr="009D32A0">
        <w:t xml:space="preserve"> </w:t>
      </w:r>
      <w:r w:rsidR="00B41F04" w:rsidRPr="009D32A0">
        <w:t>O</w:t>
      </w:r>
      <w:r w:rsidR="00FB0879" w:rsidRPr="009D32A0">
        <w:t>fficer</w:t>
      </w:r>
      <w:r w:rsidR="009E3B06" w:rsidRPr="009D32A0">
        <w:t>,</w:t>
      </w:r>
      <w:r w:rsidR="004A41A3" w:rsidRPr="009D32A0">
        <w:t xml:space="preserve"> who </w:t>
      </w:r>
      <w:r w:rsidR="009E3B06" w:rsidRPr="009D32A0">
        <w:t xml:space="preserve">will also </w:t>
      </w:r>
      <w:r w:rsidR="000C5E6D" w:rsidRPr="009D32A0">
        <w:t>prepare</w:t>
      </w:r>
      <w:r w:rsidR="009E3B06" w:rsidRPr="009D32A0">
        <w:t xml:space="preserve"> the environmental review</w:t>
      </w:r>
      <w:r w:rsidR="000C5E6D" w:rsidRPr="009D32A0">
        <w:t xml:space="preserve"> documents</w:t>
      </w:r>
      <w:r w:rsidR="009E3B06" w:rsidRPr="009D32A0">
        <w:t>, including obtaining a ruling from the Department of Historic Resources, prior to project commencement</w:t>
      </w:r>
      <w:r w:rsidR="004A41A3" w:rsidRPr="009D32A0">
        <w:t>.</w:t>
      </w:r>
      <w:r w:rsidR="009E3B06" w:rsidRPr="009D32A0">
        <w:t xml:space="preserve"> </w:t>
      </w:r>
      <w:r w:rsidRPr="009D32A0">
        <w:t xml:space="preserve">4) </w:t>
      </w:r>
      <w:r w:rsidR="009E3B06" w:rsidRPr="009D32A0">
        <w:t>TJPDC’s Project Officer</w:t>
      </w:r>
      <w:r w:rsidRPr="009D32A0">
        <w:t xml:space="preserve"> then assigns approved projects to the appropriate subcontr</w:t>
      </w:r>
      <w:r w:rsidR="009E3B06" w:rsidRPr="009D32A0">
        <w:t xml:space="preserve">acting agency. </w:t>
      </w:r>
      <w:r w:rsidRPr="009D32A0">
        <w:t xml:space="preserve">5) The subcontracting agency oversees the project, recruits volunteers and donated materials when possible, hires </w:t>
      </w:r>
      <w:r w:rsidR="000C5E6D" w:rsidRPr="009D32A0">
        <w:t xml:space="preserve">contractors and </w:t>
      </w:r>
      <w:r w:rsidRPr="009D32A0">
        <w:t xml:space="preserve">subcontractors </w:t>
      </w:r>
      <w:r w:rsidR="000C5E6D" w:rsidRPr="009D32A0">
        <w:t>as needed</w:t>
      </w:r>
      <w:r w:rsidRPr="009D32A0">
        <w:t xml:space="preserve">, and arranges the final inspection by the local building inspector, when required, or another qualified inspector. 6) The </w:t>
      </w:r>
      <w:r w:rsidR="009E3B06" w:rsidRPr="009D32A0">
        <w:t>Project O</w:t>
      </w:r>
      <w:r w:rsidR="00D33718" w:rsidRPr="009D32A0">
        <w:t>fficer</w:t>
      </w:r>
      <w:r w:rsidRPr="009D32A0">
        <w:t xml:space="preserve"> verifies the work, monitors billing, </w:t>
      </w:r>
      <w:r w:rsidR="003728EA" w:rsidRPr="009D32A0">
        <w:t xml:space="preserve">and </w:t>
      </w:r>
      <w:r w:rsidRPr="009D32A0">
        <w:t>prepares and files gran</w:t>
      </w:r>
      <w:r w:rsidR="003728EA" w:rsidRPr="009D32A0">
        <w:t>t and expense reports.</w:t>
      </w:r>
    </w:p>
    <w:p w14:paraId="63355A25" w14:textId="77777777" w:rsidR="00542C70" w:rsidRPr="009D32A0" w:rsidRDefault="00542C70" w:rsidP="00A30363">
      <w:pPr>
        <w:spacing w:before="120"/>
        <w:ind w:left="360" w:hanging="360"/>
      </w:pPr>
      <w:r w:rsidRPr="009D32A0">
        <w:rPr>
          <w:b/>
        </w:rPr>
        <w:t>(iii)</w:t>
      </w:r>
      <w:r w:rsidRPr="009D32A0">
        <w:t xml:space="preserve"> </w:t>
      </w:r>
      <w:r w:rsidRPr="009D32A0">
        <w:rPr>
          <w:b/>
        </w:rPr>
        <w:t>Environmental Impacts</w:t>
      </w:r>
      <w:r w:rsidR="00A30363" w:rsidRPr="009D32A0">
        <w:t xml:space="preserve">: </w:t>
      </w:r>
      <w:r w:rsidRPr="009D32A0">
        <w:t>A visual assessment will be done by the subcontracting agency bef</w:t>
      </w:r>
      <w:r w:rsidR="0037531B" w:rsidRPr="009D32A0">
        <w:t>ore any work is initia</w:t>
      </w:r>
      <w:r w:rsidR="009E3B06" w:rsidRPr="009D32A0">
        <w:t xml:space="preserve">ted. </w:t>
      </w:r>
      <w:r w:rsidR="0037531B" w:rsidRPr="009D32A0">
        <w:t xml:space="preserve">Any </w:t>
      </w:r>
      <w:r w:rsidRPr="009D32A0">
        <w:t>identified concerns will be further assessed so that each project is designed to minimize any environmental impact.</w:t>
      </w:r>
      <w:r w:rsidR="009370A7" w:rsidRPr="009D32A0">
        <w:t xml:space="preserve"> TJPDC’s </w:t>
      </w:r>
      <w:r w:rsidR="00516C81" w:rsidRPr="009D32A0">
        <w:t>staff</w:t>
      </w:r>
      <w:r w:rsidR="009370A7" w:rsidRPr="009D32A0">
        <w:t xml:space="preserve"> will prepare maps showing the floodplain, wetlands, </w:t>
      </w:r>
      <w:r w:rsidR="001D2D14" w:rsidRPr="009D32A0">
        <w:t xml:space="preserve">endangered species, habitats, proximity to railroads and airports, </w:t>
      </w:r>
      <w:r w:rsidR="005B3E65" w:rsidRPr="009D32A0">
        <w:t xml:space="preserve">and </w:t>
      </w:r>
      <w:r w:rsidR="001D2D14" w:rsidRPr="009D32A0">
        <w:t>use EPA</w:t>
      </w:r>
      <w:r w:rsidR="00D20D16" w:rsidRPr="009D32A0">
        <w:t>’s</w:t>
      </w:r>
      <w:r w:rsidR="001D2D14" w:rsidRPr="009D32A0">
        <w:t xml:space="preserve"> NEPAssist </w:t>
      </w:r>
      <w:r w:rsidR="00D20D16" w:rsidRPr="009D32A0">
        <w:t xml:space="preserve">tool </w:t>
      </w:r>
      <w:r w:rsidR="001D2D14" w:rsidRPr="009D32A0">
        <w:t xml:space="preserve">to identify proximity to hazardous sites and environmental justice concerns. TJPDC creates a map showing the </w:t>
      </w:r>
      <w:r w:rsidR="009370A7" w:rsidRPr="009D32A0">
        <w:t xml:space="preserve">location </w:t>
      </w:r>
      <w:r w:rsidR="001D2D14" w:rsidRPr="009D32A0">
        <w:t xml:space="preserve">of the project </w:t>
      </w:r>
      <w:r w:rsidR="009370A7" w:rsidRPr="009D32A0">
        <w:t xml:space="preserve">on </w:t>
      </w:r>
      <w:r w:rsidR="001D2D14" w:rsidRPr="009D32A0">
        <w:t xml:space="preserve">most-recently available </w:t>
      </w:r>
      <w:r w:rsidR="009370A7" w:rsidRPr="009D32A0">
        <w:t xml:space="preserve">USGS </w:t>
      </w:r>
      <w:r w:rsidR="005E005F" w:rsidRPr="009D32A0">
        <w:t>quadrangle maps, and a</w:t>
      </w:r>
      <w:r w:rsidR="001D2D14" w:rsidRPr="009D32A0">
        <w:t>ccess</w:t>
      </w:r>
      <w:r w:rsidR="005E005F" w:rsidRPr="009D32A0">
        <w:t>es</w:t>
      </w:r>
      <w:r w:rsidR="001D2D14" w:rsidRPr="009D32A0">
        <w:t xml:space="preserve"> and print</w:t>
      </w:r>
      <w:r w:rsidR="005E005F" w:rsidRPr="009D32A0">
        <w:t>s</w:t>
      </w:r>
      <w:r w:rsidR="001D2D14" w:rsidRPr="009D32A0">
        <w:t xml:space="preserve"> out </w:t>
      </w:r>
      <w:r w:rsidR="00D27EEF" w:rsidRPr="009D32A0">
        <w:t xml:space="preserve">a map and relevant </w:t>
      </w:r>
      <w:r w:rsidR="009370A7" w:rsidRPr="009D32A0">
        <w:t xml:space="preserve">information from DHR’s </w:t>
      </w:r>
      <w:r w:rsidR="001D2D14" w:rsidRPr="009D32A0">
        <w:t xml:space="preserve">V-CRIS </w:t>
      </w:r>
      <w:r w:rsidR="009370A7" w:rsidRPr="009D32A0">
        <w:t xml:space="preserve">on-line </w:t>
      </w:r>
      <w:r w:rsidR="001D2D14" w:rsidRPr="009D32A0">
        <w:t>database</w:t>
      </w:r>
      <w:r w:rsidR="009370A7" w:rsidRPr="009D32A0">
        <w:t xml:space="preserve">. </w:t>
      </w:r>
      <w:r w:rsidR="00795C3E" w:rsidRPr="009D32A0">
        <w:t>Either TJPDC or the</w:t>
      </w:r>
      <w:r w:rsidR="00D20D16" w:rsidRPr="009D32A0">
        <w:t xml:space="preserve"> sub-recipient</w:t>
      </w:r>
      <w:r w:rsidR="006254BA" w:rsidRPr="009D32A0">
        <w:t xml:space="preserve"> compiles </w:t>
      </w:r>
      <w:r w:rsidR="00D20D16" w:rsidRPr="009D32A0">
        <w:t>the</w:t>
      </w:r>
      <w:r w:rsidR="006254BA" w:rsidRPr="009D32A0">
        <w:t xml:space="preserve"> package for submission </w:t>
      </w:r>
      <w:r w:rsidR="001D484A" w:rsidRPr="009D32A0">
        <w:t>to the Virginia</w:t>
      </w:r>
      <w:r w:rsidR="00D20D16" w:rsidRPr="009D32A0">
        <w:t xml:space="preserve"> Department of Historic Resources (DHR)</w:t>
      </w:r>
      <w:r w:rsidR="001D484A" w:rsidRPr="009D32A0">
        <w:t xml:space="preserve">, providing a clear description of the project, the location shown on USGS map, photographs, and the results of the DHR Archive Search. </w:t>
      </w:r>
      <w:r w:rsidR="00F942DF" w:rsidRPr="009D32A0">
        <w:t>TJPDC and its subrecipients will only undertake activities for which DHR has determined that no historic properties will be</w:t>
      </w:r>
      <w:r w:rsidR="00720227" w:rsidRPr="009D32A0">
        <w:t xml:space="preserve"> affected by the proposed work and properties not located in a floodplain. </w:t>
      </w:r>
    </w:p>
    <w:p w14:paraId="10D01915" w14:textId="77777777" w:rsidR="00542C70" w:rsidRPr="009D32A0" w:rsidRDefault="00542C70" w:rsidP="00A30D44">
      <w:pPr>
        <w:numPr>
          <w:ilvl w:val="0"/>
          <w:numId w:val="7"/>
        </w:numPr>
        <w:spacing w:before="120"/>
      </w:pPr>
      <w:r w:rsidRPr="009D32A0">
        <w:rPr>
          <w:b/>
        </w:rPr>
        <w:t>Development Standards</w:t>
      </w:r>
      <w:r w:rsidR="00A30363" w:rsidRPr="009D32A0">
        <w:t xml:space="preserve">: </w:t>
      </w:r>
      <w:r w:rsidR="006F3D93" w:rsidRPr="009D32A0">
        <w:t>USDA Rural D</w:t>
      </w:r>
      <w:r w:rsidRPr="009D32A0">
        <w:t xml:space="preserve">evelopment </w:t>
      </w:r>
      <w:r w:rsidR="006F3D93" w:rsidRPr="009D32A0">
        <w:t xml:space="preserve">standards </w:t>
      </w:r>
      <w:r w:rsidR="00A300A1" w:rsidRPr="009D32A0">
        <w:t xml:space="preserve">for existing dwellings </w:t>
      </w:r>
      <w:r w:rsidR="006F3D93" w:rsidRPr="009D32A0">
        <w:t>will be used</w:t>
      </w:r>
      <w:r w:rsidR="00187CCE" w:rsidRPr="009D32A0">
        <w:t xml:space="preserve">. </w:t>
      </w:r>
      <w:r w:rsidRPr="009D32A0">
        <w:t>If required, a local building permit will be acquired for each site</w:t>
      </w:r>
      <w:r w:rsidR="00AF43F9" w:rsidRPr="009D32A0">
        <w:t>,</w:t>
      </w:r>
      <w:r w:rsidRPr="009D32A0">
        <w:t xml:space="preserve"> and modification</w:t>
      </w:r>
      <w:r w:rsidR="00C65A8E" w:rsidRPr="009D32A0">
        <w:t>s will meet all local standards.</w:t>
      </w:r>
    </w:p>
    <w:p w14:paraId="1A5EF3BA" w14:textId="77777777" w:rsidR="00542C70" w:rsidRPr="009D32A0" w:rsidRDefault="00542C70" w:rsidP="00A30D44">
      <w:pPr>
        <w:numPr>
          <w:ilvl w:val="0"/>
          <w:numId w:val="8"/>
        </w:numPr>
        <w:spacing w:before="120"/>
      </w:pPr>
      <w:r w:rsidRPr="009D32A0">
        <w:rPr>
          <w:b/>
        </w:rPr>
        <w:lastRenderedPageBreak/>
        <w:t>Time Period</w:t>
      </w:r>
      <w:r w:rsidR="00A30363" w:rsidRPr="009D32A0">
        <w:t xml:space="preserve">: </w:t>
      </w:r>
      <w:r w:rsidRPr="009D32A0">
        <w:t>All funds will be utilized as quickly as pos</w:t>
      </w:r>
      <w:r w:rsidR="00C65A8E" w:rsidRPr="009D32A0">
        <w:t xml:space="preserve">sible since the need is great. </w:t>
      </w:r>
      <w:r w:rsidRPr="009D32A0">
        <w:t>A</w:t>
      </w:r>
      <w:r w:rsidR="00763855" w:rsidRPr="009D32A0">
        <w:t xml:space="preserve">ll </w:t>
      </w:r>
      <w:r w:rsidRPr="009D32A0">
        <w:t xml:space="preserve">funds will be utilized by the end of the </w:t>
      </w:r>
      <w:r w:rsidR="00763855" w:rsidRPr="009D32A0">
        <w:t>2</w:t>
      </w:r>
      <w:r w:rsidRPr="009D32A0">
        <w:t>-year grant period</w:t>
      </w:r>
      <w:r w:rsidR="00763855" w:rsidRPr="009D32A0">
        <w:t xml:space="preserve"> </w:t>
      </w:r>
      <w:r w:rsidR="00731416" w:rsidRPr="009D32A0">
        <w:t>or sooner</w:t>
      </w:r>
      <w:r w:rsidRPr="009D32A0">
        <w:t>.</w:t>
      </w:r>
    </w:p>
    <w:p w14:paraId="47B8E9C8" w14:textId="77777777" w:rsidR="00542C70" w:rsidRPr="009D32A0" w:rsidRDefault="00542C70" w:rsidP="00A30D44">
      <w:pPr>
        <w:numPr>
          <w:ilvl w:val="0"/>
          <w:numId w:val="9"/>
        </w:numPr>
        <w:spacing w:before="120"/>
      </w:pPr>
      <w:r w:rsidRPr="009D32A0">
        <w:rPr>
          <w:b/>
        </w:rPr>
        <w:t>Staffing</w:t>
      </w:r>
      <w:r w:rsidR="00A30363" w:rsidRPr="009D32A0">
        <w:t xml:space="preserve">: </w:t>
      </w:r>
      <w:r w:rsidR="00FF1DDF" w:rsidRPr="009D32A0">
        <w:t>With this grant, t</w:t>
      </w:r>
      <w:r w:rsidRPr="009D32A0">
        <w:t xml:space="preserve">he </w:t>
      </w:r>
      <w:r w:rsidR="00376F8D" w:rsidRPr="009D32A0">
        <w:t xml:space="preserve">Project </w:t>
      </w:r>
      <w:r w:rsidR="00FB0879" w:rsidRPr="009D32A0">
        <w:t>Officer</w:t>
      </w:r>
      <w:r w:rsidR="00A133B9" w:rsidRPr="009D32A0">
        <w:t xml:space="preserve"> will</w:t>
      </w:r>
      <w:r w:rsidRPr="009D32A0">
        <w:t xml:space="preserve"> approve applications, verify work, monitor billing, prepare and file grant and expense </w:t>
      </w:r>
      <w:r w:rsidR="00B452D4" w:rsidRPr="009D32A0">
        <w:t xml:space="preserve">reports, and distribute funds. </w:t>
      </w:r>
      <w:r w:rsidR="00737E2F" w:rsidRPr="009D32A0">
        <w:t>One of TJPDC planners</w:t>
      </w:r>
      <w:r w:rsidR="00B452D4" w:rsidRPr="009D32A0">
        <w:t xml:space="preserve"> will prepare </w:t>
      </w:r>
      <w:r w:rsidR="00737E2F" w:rsidRPr="009D32A0">
        <w:t xml:space="preserve">the </w:t>
      </w:r>
      <w:r w:rsidR="00A133B9" w:rsidRPr="009D32A0">
        <w:t xml:space="preserve">maps </w:t>
      </w:r>
      <w:r w:rsidR="00B452D4" w:rsidRPr="009D32A0">
        <w:t>for the environmental review process</w:t>
      </w:r>
      <w:r w:rsidR="00A133B9" w:rsidRPr="009D32A0">
        <w:t>, with the Project Officer preparing the balance of the Environmental Review Record</w:t>
      </w:r>
      <w:r w:rsidR="00B452D4" w:rsidRPr="009D32A0">
        <w:t xml:space="preserve">. </w:t>
      </w:r>
      <w:r w:rsidR="00A76788" w:rsidRPr="009D32A0">
        <w:t xml:space="preserve">The </w:t>
      </w:r>
      <w:r w:rsidR="00B452D4" w:rsidRPr="009D32A0">
        <w:t>Finance Director</w:t>
      </w:r>
      <w:r w:rsidR="00DD3992" w:rsidRPr="009D32A0">
        <w:t xml:space="preserve"> </w:t>
      </w:r>
      <w:r w:rsidR="00B452D4" w:rsidRPr="009D32A0">
        <w:t>will process</w:t>
      </w:r>
      <w:r w:rsidR="00A76788" w:rsidRPr="009D32A0">
        <w:t xml:space="preserve"> check requests, obtaining necessary signatures for checks, and </w:t>
      </w:r>
      <w:r w:rsidR="00B452D4" w:rsidRPr="009D32A0">
        <w:t xml:space="preserve">prepare financial statements to support reimbursement requests. The Finance Director will not charge time directly to the project; financial work is included in TJPDC’s indirect cost rate. </w:t>
      </w:r>
    </w:p>
    <w:p w14:paraId="1BED74E0" w14:textId="07FB468A" w:rsidR="00542C70" w:rsidRPr="009D32A0" w:rsidRDefault="00542C70" w:rsidP="00A30D44">
      <w:pPr>
        <w:numPr>
          <w:ilvl w:val="0"/>
          <w:numId w:val="10"/>
        </w:numPr>
        <w:spacing w:before="120"/>
      </w:pPr>
      <w:r w:rsidRPr="009D32A0">
        <w:rPr>
          <w:b/>
        </w:rPr>
        <w:t>Number of Persons to Be Served</w:t>
      </w:r>
      <w:r w:rsidR="009427EC" w:rsidRPr="009D32A0">
        <w:t>:</w:t>
      </w:r>
      <w:r w:rsidR="00F35D5C" w:rsidRPr="009D32A0">
        <w:t xml:space="preserve"> T</w:t>
      </w:r>
      <w:r w:rsidR="00166B73" w:rsidRPr="009D32A0">
        <w:t xml:space="preserve">he number of households </w:t>
      </w:r>
      <w:r w:rsidR="00FC5B01" w:rsidRPr="009D32A0">
        <w:t xml:space="preserve">estimated </w:t>
      </w:r>
      <w:r w:rsidR="00166B73" w:rsidRPr="009D32A0">
        <w:t xml:space="preserve">to be served </w:t>
      </w:r>
      <w:r w:rsidR="00FC5B01" w:rsidRPr="009D32A0">
        <w:t xml:space="preserve">with this grant </w:t>
      </w:r>
      <w:r w:rsidR="00166B73" w:rsidRPr="009D32A0">
        <w:t>is based on average assistance of $</w:t>
      </w:r>
      <w:r w:rsidR="002030C0" w:rsidRPr="009D32A0">
        <w:t>4,000</w:t>
      </w:r>
      <w:r w:rsidR="00166B73" w:rsidRPr="009D32A0">
        <w:t xml:space="preserve"> per unit, or</w:t>
      </w:r>
      <w:r w:rsidRPr="009D32A0">
        <w:t xml:space="preserve"> </w:t>
      </w:r>
      <w:r w:rsidR="00996CA6" w:rsidRPr="009D32A0">
        <w:t>3</w:t>
      </w:r>
      <w:r w:rsidR="007D027A" w:rsidRPr="009D32A0">
        <w:t>5</w:t>
      </w:r>
      <w:r w:rsidR="00753122" w:rsidRPr="009D32A0">
        <w:t xml:space="preserve"> very low-</w:t>
      </w:r>
      <w:r w:rsidR="00C2486F" w:rsidRPr="009D32A0">
        <w:t>income households (</w:t>
      </w:r>
      <w:r w:rsidR="00FF1DDF" w:rsidRPr="009D32A0">
        <w:t xml:space="preserve">estimate of </w:t>
      </w:r>
      <w:r w:rsidR="00826D9F" w:rsidRPr="009D32A0">
        <w:t>5</w:t>
      </w:r>
      <w:r w:rsidR="00996CA6" w:rsidRPr="009D32A0">
        <w:t>0</w:t>
      </w:r>
      <w:r w:rsidR="00226777" w:rsidRPr="009D32A0">
        <w:t xml:space="preserve"> people)</w:t>
      </w:r>
      <w:r w:rsidRPr="009D32A0">
        <w:t>.</w:t>
      </w:r>
      <w:r w:rsidR="00C65A8E" w:rsidRPr="009D32A0">
        <w:t xml:space="preserve"> </w:t>
      </w:r>
      <w:r w:rsidRPr="009D32A0">
        <w:t>Minority applicants are anti</w:t>
      </w:r>
      <w:r w:rsidR="00E87FC8" w:rsidRPr="009D32A0">
        <w:t xml:space="preserve">cipated to total approximately </w:t>
      </w:r>
      <w:r w:rsidR="00DD3992" w:rsidRPr="009D32A0">
        <w:t>50</w:t>
      </w:r>
      <w:r w:rsidR="00E87FC8" w:rsidRPr="009D32A0">
        <w:t>%</w:t>
      </w:r>
      <w:r w:rsidRPr="009D32A0">
        <w:t xml:space="preserve"> of total applicants. </w:t>
      </w:r>
    </w:p>
    <w:p w14:paraId="7FA97955" w14:textId="77777777" w:rsidR="00542C70" w:rsidRPr="009D32A0" w:rsidRDefault="00542C70" w:rsidP="00A30D44">
      <w:pPr>
        <w:numPr>
          <w:ilvl w:val="0"/>
          <w:numId w:val="10"/>
        </w:numPr>
        <w:spacing w:before="120"/>
      </w:pPr>
      <w:r w:rsidRPr="009D32A0">
        <w:rPr>
          <w:b/>
        </w:rPr>
        <w:t>Area Served</w:t>
      </w:r>
      <w:r w:rsidR="00A30363" w:rsidRPr="009D32A0">
        <w:t xml:space="preserve">: </w:t>
      </w:r>
      <w:r w:rsidR="00AF43F9" w:rsidRPr="009D32A0">
        <w:t>Within Virginia’s Thomas Jefferson Planning District, a</w:t>
      </w:r>
      <w:r w:rsidRPr="009D32A0">
        <w:t>ll four rural counties (Fluvanna, Greene, Louisa, and Nelson) plus the eligible rural area</w:t>
      </w:r>
      <w:r w:rsidR="004451DE" w:rsidRPr="009D32A0">
        <w:t>s</w:t>
      </w:r>
      <w:r w:rsidRPr="009D32A0">
        <w:t xml:space="preserve"> of Albemarle County will be served.</w:t>
      </w:r>
    </w:p>
    <w:p w14:paraId="23A0A86B" w14:textId="5387E5EB" w:rsidR="005D0B26" w:rsidRPr="009D32A0" w:rsidRDefault="00542C70" w:rsidP="00A30D44">
      <w:pPr>
        <w:numPr>
          <w:ilvl w:val="0"/>
          <w:numId w:val="11"/>
        </w:numPr>
        <w:spacing w:before="120"/>
      </w:pPr>
      <w:r w:rsidRPr="009D32A0">
        <w:rPr>
          <w:b/>
        </w:rPr>
        <w:t>Grant Budget</w:t>
      </w:r>
      <w:r w:rsidR="00A30363" w:rsidRPr="009D32A0">
        <w:t xml:space="preserve">: </w:t>
      </w:r>
      <w:r w:rsidR="00A618AA" w:rsidRPr="009D32A0">
        <w:t>The HPG allocation for Virginia is $</w:t>
      </w:r>
      <w:r w:rsidR="00F054DC" w:rsidRPr="009D32A0">
        <w:t>3</w:t>
      </w:r>
      <w:r w:rsidR="00F372BB" w:rsidRPr="009D32A0">
        <w:t>23,190</w:t>
      </w:r>
      <w:r w:rsidR="00A618AA" w:rsidRPr="009D32A0">
        <w:t>. Applications are limited to requesting one-half of that amount, or $</w:t>
      </w:r>
      <w:r w:rsidR="00F054DC" w:rsidRPr="009D32A0">
        <w:t>161,</w:t>
      </w:r>
      <w:r w:rsidR="00F372BB" w:rsidRPr="009D32A0">
        <w:t>595</w:t>
      </w:r>
      <w:r w:rsidR="00A618AA" w:rsidRPr="009D32A0">
        <w:t xml:space="preserve">. TJPDC is applying for </w:t>
      </w:r>
      <w:r w:rsidR="00F054DC" w:rsidRPr="009D32A0">
        <w:t>$161,</w:t>
      </w:r>
      <w:r w:rsidR="00F372BB" w:rsidRPr="009D32A0">
        <w:t>595</w:t>
      </w:r>
      <w:r w:rsidR="00D27EEF" w:rsidRPr="009D32A0">
        <w:t>, and that figure is used throughout this application</w:t>
      </w:r>
      <w:r w:rsidR="00007EF7" w:rsidRPr="009D32A0">
        <w:t xml:space="preserve">. </w:t>
      </w:r>
      <w:r w:rsidR="00D47ACE" w:rsidRPr="009D32A0">
        <w:t>S</w:t>
      </w:r>
      <w:r w:rsidR="003F025B" w:rsidRPr="009D32A0">
        <w:t>ee Form 424A</w:t>
      </w:r>
      <w:r w:rsidR="00D47ACE" w:rsidRPr="009D32A0">
        <w:t xml:space="preserve"> Section A-Budget Summary.</w:t>
      </w:r>
      <w:r w:rsidR="00A30363" w:rsidRPr="009D32A0">
        <w:t xml:space="preserve"> </w:t>
      </w:r>
      <w:r w:rsidR="00E86B9E" w:rsidRPr="009D32A0">
        <w:t xml:space="preserve">The budget includes </w:t>
      </w:r>
      <w:r w:rsidR="00F054DC" w:rsidRPr="009D32A0">
        <w:t>$161,</w:t>
      </w:r>
      <w:r w:rsidR="00F372BB" w:rsidRPr="009D32A0">
        <w:t>595</w:t>
      </w:r>
      <w:r w:rsidR="002030C0" w:rsidRPr="009D32A0">
        <w:t xml:space="preserve"> </w:t>
      </w:r>
      <w:r w:rsidR="00FF1DDF" w:rsidRPr="009D32A0">
        <w:t>in HPG funds and $</w:t>
      </w:r>
      <w:r w:rsidR="00F054DC" w:rsidRPr="009D32A0">
        <w:t>137,</w:t>
      </w:r>
      <w:r w:rsidR="00F372BB" w:rsidRPr="009D32A0">
        <w:t>355</w:t>
      </w:r>
      <w:r w:rsidR="00F054DC" w:rsidRPr="009D32A0">
        <w:t>.</w:t>
      </w:r>
      <w:r w:rsidR="00F372BB" w:rsidRPr="009D32A0">
        <w:t>75</w:t>
      </w:r>
      <w:r w:rsidR="005D0B26" w:rsidRPr="009D32A0">
        <w:t xml:space="preserve"> in funding match </w:t>
      </w:r>
      <w:r w:rsidR="00B84569" w:rsidRPr="009D32A0">
        <w:t>provided by sub-recipients carrying out the projects</w:t>
      </w:r>
      <w:r w:rsidR="00930030" w:rsidRPr="009D32A0">
        <w:t xml:space="preserve">. </w:t>
      </w:r>
      <w:r w:rsidR="00974864" w:rsidRPr="009D32A0">
        <w:t>$</w:t>
      </w:r>
      <w:r w:rsidR="00F054DC" w:rsidRPr="009D32A0">
        <w:t>24,</w:t>
      </w:r>
      <w:r w:rsidR="00F372BB" w:rsidRPr="009D32A0">
        <w:t>239.25</w:t>
      </w:r>
      <w:r w:rsidR="005D0B26" w:rsidRPr="009D32A0">
        <w:t xml:space="preserve"> of the HPG funds </w:t>
      </w:r>
      <w:r w:rsidR="00D27EEF" w:rsidRPr="009D32A0">
        <w:t>are budgeted for</w:t>
      </w:r>
      <w:r w:rsidR="005D0B26" w:rsidRPr="009D32A0">
        <w:t xml:space="preserve"> </w:t>
      </w:r>
      <w:r w:rsidR="00930030" w:rsidRPr="009D32A0">
        <w:t>TJPDC</w:t>
      </w:r>
      <w:r w:rsidR="005D0B26" w:rsidRPr="009D32A0">
        <w:t>’s administrative costs di</w:t>
      </w:r>
      <w:r w:rsidR="00930030" w:rsidRPr="009D32A0">
        <w:t xml:space="preserve">rectly related to the project. </w:t>
      </w:r>
      <w:r w:rsidR="005D0B26" w:rsidRPr="009D32A0">
        <w:t xml:space="preserve">This represents </w:t>
      </w:r>
      <w:r w:rsidR="00974864" w:rsidRPr="009D32A0">
        <w:t>1</w:t>
      </w:r>
      <w:r w:rsidR="00E86B9E" w:rsidRPr="009D32A0">
        <w:t>5</w:t>
      </w:r>
      <w:r w:rsidR="00974864" w:rsidRPr="009D32A0">
        <w:t xml:space="preserve">% of HPG funds and </w:t>
      </w:r>
      <w:r w:rsidR="00930030" w:rsidRPr="009D32A0">
        <w:t>8</w:t>
      </w:r>
      <w:r w:rsidR="000B61E8" w:rsidRPr="009D32A0">
        <w:t>.82</w:t>
      </w:r>
      <w:r w:rsidR="005D0B26" w:rsidRPr="009D32A0">
        <w:t>% of the total project budget</w:t>
      </w:r>
      <w:r w:rsidR="00930030" w:rsidRPr="009D32A0">
        <w:t xml:space="preserve">. </w:t>
      </w:r>
      <w:r w:rsidR="00E86B9E" w:rsidRPr="009D32A0">
        <w:t xml:space="preserve">The remaining </w:t>
      </w:r>
      <w:r w:rsidR="0012148D" w:rsidRPr="009D32A0">
        <w:t>$</w:t>
      </w:r>
      <w:r w:rsidR="00F054DC" w:rsidRPr="009D32A0">
        <w:t>137,</w:t>
      </w:r>
      <w:r w:rsidR="00F372BB" w:rsidRPr="009D32A0">
        <w:t>355.75</w:t>
      </w:r>
      <w:r w:rsidR="0012148D" w:rsidRPr="009D32A0">
        <w:t xml:space="preserve"> </w:t>
      </w:r>
      <w:r w:rsidR="005D0B26" w:rsidRPr="009D32A0">
        <w:t>i</w:t>
      </w:r>
      <w:r w:rsidR="00974864" w:rsidRPr="009D32A0">
        <w:t xml:space="preserve">n HPG </w:t>
      </w:r>
      <w:r w:rsidR="00E86B9E" w:rsidRPr="009D32A0">
        <w:t xml:space="preserve">grant funds, along with </w:t>
      </w:r>
      <w:r w:rsidR="002030C0" w:rsidRPr="009D32A0">
        <w:t>$</w:t>
      </w:r>
      <w:r w:rsidR="00F054DC" w:rsidRPr="009D32A0">
        <w:t>137,</w:t>
      </w:r>
      <w:r w:rsidR="00F372BB" w:rsidRPr="009D32A0">
        <w:t>355</w:t>
      </w:r>
      <w:r w:rsidR="00F054DC" w:rsidRPr="009D32A0">
        <w:t>.</w:t>
      </w:r>
      <w:r w:rsidR="00F372BB" w:rsidRPr="009D32A0">
        <w:t>75</w:t>
      </w:r>
      <w:r w:rsidR="002030C0" w:rsidRPr="009D32A0">
        <w:t xml:space="preserve"> </w:t>
      </w:r>
      <w:r w:rsidR="00046938" w:rsidRPr="009D32A0">
        <w:t>of</w:t>
      </w:r>
      <w:r w:rsidR="005D0B26" w:rsidRPr="009D32A0">
        <w:t xml:space="preserve"> ma</w:t>
      </w:r>
      <w:r w:rsidR="00FF1DDF" w:rsidRPr="009D32A0">
        <w:t>tch funding</w:t>
      </w:r>
      <w:r w:rsidR="0012148D" w:rsidRPr="009D32A0">
        <w:t>,</w:t>
      </w:r>
      <w:r w:rsidR="00FF1DDF" w:rsidRPr="009D32A0">
        <w:t xml:space="preserve"> </w:t>
      </w:r>
      <w:r w:rsidR="005D0B26" w:rsidRPr="009D32A0">
        <w:t xml:space="preserve">will be used for grants for the actual emergency repairs </w:t>
      </w:r>
      <w:r w:rsidR="00930030" w:rsidRPr="009D32A0">
        <w:t xml:space="preserve">and home safety modifications. </w:t>
      </w:r>
      <w:r w:rsidR="005D0B26" w:rsidRPr="009D32A0">
        <w:t xml:space="preserve">Draws against grant funds will be made </w:t>
      </w:r>
      <w:r w:rsidR="00930030" w:rsidRPr="009D32A0">
        <w:t xml:space="preserve">monthly or quarterly, with financial and program reports submitted quarterly. </w:t>
      </w:r>
    </w:p>
    <w:p w14:paraId="6569D222" w14:textId="2645A104" w:rsidR="00542C70" w:rsidRPr="009D32A0" w:rsidRDefault="00E81761" w:rsidP="00467289">
      <w:pPr>
        <w:numPr>
          <w:ilvl w:val="0"/>
          <w:numId w:val="12"/>
        </w:numPr>
        <w:spacing w:before="120"/>
      </w:pPr>
      <w:bookmarkStart w:id="0" w:name="_Hlk38461971"/>
      <w:r w:rsidRPr="009D32A0">
        <w:rPr>
          <w:b/>
        </w:rPr>
        <w:t>Indirect Cost Proposal</w:t>
      </w:r>
      <w:r w:rsidR="00F81406" w:rsidRPr="009D32A0">
        <w:t xml:space="preserve">: </w:t>
      </w:r>
      <w:r w:rsidRPr="009D32A0">
        <w:t xml:space="preserve">TJPDC receives other federal funds. TJPDC’s indirect cost rate proposal is submitted to the Virginia Department of Transportation (VDOT) as part of its application for federal funding for the Metropolitan Planning Organization (MPO). VDOT serves as the cognizant agency, acting on behalf of the Federal Highways Administration (FWHA). </w:t>
      </w:r>
      <w:r w:rsidR="00467289" w:rsidRPr="009D32A0">
        <w:t xml:space="preserve">TJPDC’s </w:t>
      </w:r>
      <w:r w:rsidR="009F78AD" w:rsidRPr="009D32A0">
        <w:t>indirect cost rate is based on the actual rate for the most recently completed audit</w:t>
      </w:r>
      <w:r w:rsidR="00857A6E" w:rsidRPr="009D32A0">
        <w:t>. The rate calculated by the FY</w:t>
      </w:r>
      <w:r w:rsidR="004665FD" w:rsidRPr="009D32A0">
        <w:t>20</w:t>
      </w:r>
      <w:r w:rsidR="00857A6E" w:rsidRPr="009D32A0">
        <w:t xml:space="preserve"> audit is </w:t>
      </w:r>
      <w:r w:rsidR="0039107E" w:rsidRPr="009D32A0">
        <w:t>6</w:t>
      </w:r>
      <w:r w:rsidR="004665FD" w:rsidRPr="009D32A0">
        <w:t>6</w:t>
      </w:r>
      <w:r w:rsidR="00857A6E" w:rsidRPr="009D32A0">
        <w:t xml:space="preserve">%. </w:t>
      </w:r>
      <w:r w:rsidRPr="009D32A0">
        <w:t xml:space="preserve">Materials submitted to VDOT, including pages extracted from the </w:t>
      </w:r>
      <w:r w:rsidR="00031F4B" w:rsidRPr="009D32A0">
        <w:t>FY</w:t>
      </w:r>
      <w:r w:rsidR="004665FD" w:rsidRPr="009D32A0">
        <w:t>20</w:t>
      </w:r>
      <w:r w:rsidR="00467289" w:rsidRPr="009D32A0">
        <w:t xml:space="preserve"> </w:t>
      </w:r>
      <w:r w:rsidRPr="009D32A0">
        <w:t xml:space="preserve">audit, are included in this application package. </w:t>
      </w:r>
    </w:p>
    <w:bookmarkEnd w:id="0"/>
    <w:p w14:paraId="27AF4436" w14:textId="77777777" w:rsidR="00542C70" w:rsidRPr="009D32A0" w:rsidRDefault="00542C70" w:rsidP="00A30D44">
      <w:pPr>
        <w:numPr>
          <w:ilvl w:val="0"/>
          <w:numId w:val="13"/>
        </w:numPr>
        <w:spacing w:before="120"/>
      </w:pPr>
      <w:r w:rsidRPr="009D32A0">
        <w:rPr>
          <w:b/>
        </w:rPr>
        <w:t>Accounting System</w:t>
      </w:r>
      <w:r w:rsidR="00F81406" w:rsidRPr="009D32A0">
        <w:t xml:space="preserve">: </w:t>
      </w:r>
      <w:r w:rsidRPr="009D32A0">
        <w:t xml:space="preserve">All invoices will be submitted to </w:t>
      </w:r>
      <w:r w:rsidR="00732D35" w:rsidRPr="009D32A0">
        <w:t>TJPDC</w:t>
      </w:r>
      <w:r w:rsidRPr="009D32A0">
        <w:t xml:space="preserve">’s </w:t>
      </w:r>
      <w:r w:rsidR="008E78ED" w:rsidRPr="009D32A0">
        <w:t>Program</w:t>
      </w:r>
      <w:r w:rsidR="006F3D93" w:rsidRPr="009D32A0">
        <w:t xml:space="preserve"> </w:t>
      </w:r>
      <w:r w:rsidR="00F56280" w:rsidRPr="009D32A0">
        <w:t>Officer</w:t>
      </w:r>
      <w:r w:rsidR="00B41F04" w:rsidRPr="009D32A0">
        <w:t xml:space="preserve"> </w:t>
      </w:r>
      <w:r w:rsidRPr="009D32A0">
        <w:t>for approval before payment.</w:t>
      </w:r>
      <w:r w:rsidR="00732D35" w:rsidRPr="009D32A0">
        <w:t xml:space="preserve"> </w:t>
      </w:r>
      <w:r w:rsidR="00B41F04" w:rsidRPr="009D32A0">
        <w:t>R</w:t>
      </w:r>
      <w:r w:rsidR="006F3D93" w:rsidRPr="009D32A0">
        <w:t xml:space="preserve">evenues and expenses </w:t>
      </w:r>
      <w:r w:rsidR="00B41F04" w:rsidRPr="009D32A0">
        <w:t xml:space="preserve">are reviewed </w:t>
      </w:r>
      <w:r w:rsidR="006F3D93" w:rsidRPr="009D32A0">
        <w:t>on a monthly basis. Quarter</w:t>
      </w:r>
      <w:r w:rsidRPr="009D32A0">
        <w:t xml:space="preserve">ly </w:t>
      </w:r>
      <w:r w:rsidR="006E03B2" w:rsidRPr="009D32A0">
        <w:t>financial</w:t>
      </w:r>
      <w:r w:rsidRPr="009D32A0">
        <w:t xml:space="preserve"> summar</w:t>
      </w:r>
      <w:r w:rsidR="006F3D93" w:rsidRPr="009D32A0">
        <w:t>ies will be submitted to Rural Development</w:t>
      </w:r>
      <w:r w:rsidR="00732D35" w:rsidRPr="009D32A0">
        <w:t xml:space="preserve">. </w:t>
      </w:r>
      <w:r w:rsidR="001264AD" w:rsidRPr="009D32A0">
        <w:t xml:space="preserve">In-kind donations and volunteer hours will also be documented in the quarterly reports. </w:t>
      </w:r>
      <w:r w:rsidR="00732D35" w:rsidRPr="009D32A0">
        <w:t>TJPDC</w:t>
      </w:r>
      <w:r w:rsidR="00DA3299" w:rsidRPr="009D32A0">
        <w:t xml:space="preserve"> utilizes QuickB</w:t>
      </w:r>
      <w:r w:rsidR="00306B72" w:rsidRPr="009D32A0">
        <w:t xml:space="preserve">ooks </w:t>
      </w:r>
      <w:r w:rsidR="00732D35" w:rsidRPr="009D32A0">
        <w:t>for</w:t>
      </w:r>
      <w:r w:rsidR="00306B72" w:rsidRPr="009D32A0">
        <w:t xml:space="preserve"> it</w:t>
      </w:r>
      <w:r w:rsidR="00732D35" w:rsidRPr="009D32A0">
        <w:t xml:space="preserve">s financial management system. </w:t>
      </w:r>
      <w:r w:rsidR="006E03B2" w:rsidRPr="009D32A0">
        <w:t xml:space="preserve">TJPDC uses a chart of accounts to classify transactions. Governmental financial statements are produced at the end of the fiscal year. An independent firm conducts </w:t>
      </w:r>
      <w:r w:rsidR="00F56280" w:rsidRPr="009D32A0">
        <w:t>the</w:t>
      </w:r>
      <w:r w:rsidR="006E03B2" w:rsidRPr="009D32A0">
        <w:t xml:space="preserve"> annual audit. TJPDC’s fiscal year runs from July 1 to June 30. </w:t>
      </w:r>
      <w:r w:rsidR="00E81761" w:rsidRPr="009D32A0">
        <w:t>The audit serves as the basis for the indirect cost rate</w:t>
      </w:r>
      <w:r w:rsidR="006E03B2" w:rsidRPr="009D32A0">
        <w:t xml:space="preserve"> proposal </w:t>
      </w:r>
      <w:r w:rsidR="00E81761" w:rsidRPr="009D32A0">
        <w:t xml:space="preserve">for the fiscal year following its preparation. </w:t>
      </w:r>
    </w:p>
    <w:p w14:paraId="09D887A3" w14:textId="77777777" w:rsidR="00542C70" w:rsidRPr="009D32A0" w:rsidRDefault="00542C70" w:rsidP="00A30D44">
      <w:pPr>
        <w:numPr>
          <w:ilvl w:val="0"/>
          <w:numId w:val="14"/>
        </w:numPr>
        <w:spacing w:before="120"/>
      </w:pPr>
      <w:r w:rsidRPr="009D32A0">
        <w:rPr>
          <w:b/>
        </w:rPr>
        <w:lastRenderedPageBreak/>
        <w:t>Evaluation Method</w:t>
      </w:r>
      <w:r w:rsidR="00F81406" w:rsidRPr="009D32A0">
        <w:t xml:space="preserve">: </w:t>
      </w:r>
      <w:r w:rsidRPr="009D32A0">
        <w:t>Quar</w:t>
      </w:r>
      <w:r w:rsidR="00B12EF6" w:rsidRPr="009D32A0">
        <w:t xml:space="preserve">terly reports are provided to </w:t>
      </w:r>
      <w:r w:rsidR="0085226C" w:rsidRPr="009D32A0">
        <w:t>Rural Development</w:t>
      </w:r>
      <w:r w:rsidRPr="009D32A0">
        <w:t xml:space="preserve"> and oversight is provided by the </w:t>
      </w:r>
      <w:r w:rsidR="00107769" w:rsidRPr="009D32A0">
        <w:t>Program Manager</w:t>
      </w:r>
      <w:r w:rsidR="00B41F04" w:rsidRPr="009D32A0">
        <w:t xml:space="preserve"> and the </w:t>
      </w:r>
      <w:r w:rsidRPr="009D32A0">
        <w:t xml:space="preserve">Outreach Workers. Suggestions and input from </w:t>
      </w:r>
      <w:r w:rsidR="00732D35" w:rsidRPr="009D32A0">
        <w:t>TJPDC</w:t>
      </w:r>
      <w:r w:rsidRPr="009D32A0">
        <w:t xml:space="preserve"> staff and </w:t>
      </w:r>
      <w:r w:rsidR="00732D35" w:rsidRPr="009D32A0">
        <w:t xml:space="preserve">the Housing Directors Council </w:t>
      </w:r>
      <w:r w:rsidRPr="009D32A0">
        <w:t xml:space="preserve">will be used to improve the program. </w:t>
      </w:r>
      <w:r w:rsidR="00732D35" w:rsidRPr="009D32A0">
        <w:t xml:space="preserve">TJPDC will continue </w:t>
      </w:r>
      <w:r w:rsidR="00CE5807" w:rsidRPr="009D32A0">
        <w:t>the</w:t>
      </w:r>
      <w:r w:rsidR="00732D35" w:rsidRPr="009D32A0">
        <w:t xml:space="preserve"> practice of surveying</w:t>
      </w:r>
      <w:r w:rsidR="00B41F04" w:rsidRPr="009D32A0">
        <w:t xml:space="preserve"> coll</w:t>
      </w:r>
      <w:r w:rsidR="001264AD" w:rsidRPr="009D32A0">
        <w:t xml:space="preserve">aborating agencies </w:t>
      </w:r>
      <w:r w:rsidR="00732D35" w:rsidRPr="009D32A0">
        <w:t>at the end of the</w:t>
      </w:r>
      <w:r w:rsidR="001264AD" w:rsidRPr="009D32A0">
        <w:t xml:space="preserve"> year. </w:t>
      </w:r>
    </w:p>
    <w:p w14:paraId="52D83EA6" w14:textId="6687C0AD" w:rsidR="00542C70" w:rsidRPr="009D32A0" w:rsidRDefault="00542C70" w:rsidP="00A30D44">
      <w:pPr>
        <w:numPr>
          <w:ilvl w:val="0"/>
          <w:numId w:val="15"/>
        </w:numPr>
        <w:spacing w:before="120"/>
      </w:pPr>
      <w:r w:rsidRPr="009D32A0">
        <w:rPr>
          <w:b/>
        </w:rPr>
        <w:t>Other Funding</w:t>
      </w:r>
      <w:r w:rsidR="00F81406" w:rsidRPr="009D32A0">
        <w:t xml:space="preserve">: </w:t>
      </w:r>
      <w:r w:rsidR="0002027F" w:rsidRPr="009D32A0">
        <w:t>Subrecipients have committed to provide local match</w:t>
      </w:r>
      <w:r w:rsidR="00A14289" w:rsidRPr="009D32A0">
        <w:t xml:space="preserve"> </w:t>
      </w:r>
      <w:r w:rsidR="0002027F" w:rsidRPr="009D32A0">
        <w:t>equal to awarded</w:t>
      </w:r>
      <w:r w:rsidR="00A14289" w:rsidRPr="009D32A0">
        <w:t xml:space="preserve"> </w:t>
      </w:r>
      <w:r w:rsidR="007F50DE" w:rsidRPr="009D32A0">
        <w:t>HPG funds</w:t>
      </w:r>
      <w:r w:rsidR="00A14289" w:rsidRPr="009D32A0">
        <w:t xml:space="preserve">. </w:t>
      </w:r>
      <w:r w:rsidR="0054562F" w:rsidRPr="009D32A0">
        <w:t>V</w:t>
      </w:r>
      <w:r w:rsidRPr="009D32A0">
        <w:t>olunteer labor and donated materials will be utilized by the subcontracting agencies when pos</w:t>
      </w:r>
      <w:r w:rsidR="00A14289" w:rsidRPr="009D32A0">
        <w:t xml:space="preserve">sible. </w:t>
      </w:r>
      <w:r w:rsidRPr="009D32A0">
        <w:t>All funds will be</w:t>
      </w:r>
      <w:r w:rsidR="001D3308" w:rsidRPr="009D32A0">
        <w:t xml:space="preserve"> leveraged utilizing federal,</w:t>
      </w:r>
      <w:r w:rsidRPr="009D32A0">
        <w:t xml:space="preserve"> state</w:t>
      </w:r>
      <w:r w:rsidR="001D3308" w:rsidRPr="009D32A0">
        <w:t>, and local</w:t>
      </w:r>
      <w:r w:rsidRPr="009D32A0">
        <w:t xml:space="preserve"> assistance where available, cash donations, special event proceeds, private foundation grants, and support from local financial institutions and corporate donors.</w:t>
      </w:r>
      <w:r w:rsidR="00A14289" w:rsidRPr="009D32A0">
        <w:t xml:space="preserve"> </w:t>
      </w:r>
      <w:r w:rsidR="0002027F" w:rsidRPr="009D32A0">
        <w:t xml:space="preserve">Only non-federal funds will be reported as match. </w:t>
      </w:r>
    </w:p>
    <w:p w14:paraId="4CE83641" w14:textId="77777777" w:rsidR="00542C70" w:rsidRPr="009D32A0" w:rsidRDefault="00542C70" w:rsidP="00A30D44">
      <w:pPr>
        <w:numPr>
          <w:ilvl w:val="0"/>
          <w:numId w:val="16"/>
        </w:numPr>
        <w:spacing w:before="120"/>
      </w:pPr>
      <w:r w:rsidRPr="009D32A0">
        <w:rPr>
          <w:b/>
        </w:rPr>
        <w:t>Program Income</w:t>
      </w:r>
      <w:r w:rsidR="00F81406" w:rsidRPr="009D32A0">
        <w:t xml:space="preserve">: </w:t>
      </w:r>
      <w:r w:rsidR="007A7A69" w:rsidRPr="009D32A0">
        <w:t xml:space="preserve">HPG funds are proposed to be used as grants. In the event that a client has the ability to repay some or all of the funds, repayments will be treated as program income, and utilized in the same way as the original HPG funding. </w:t>
      </w:r>
      <w:r w:rsidRPr="009D32A0">
        <w:t xml:space="preserve">All program income and designated donations are considered restricted funds and are </w:t>
      </w:r>
      <w:r w:rsidR="006E03B2" w:rsidRPr="009D32A0">
        <w:t>identified</w:t>
      </w:r>
      <w:r w:rsidRPr="009D32A0">
        <w:t xml:space="preserve"> in separate line items in the general ledger.</w:t>
      </w:r>
    </w:p>
    <w:p w14:paraId="03762E30" w14:textId="77777777" w:rsidR="00542C70" w:rsidRPr="009D32A0" w:rsidRDefault="00542C70" w:rsidP="00A30D44">
      <w:pPr>
        <w:numPr>
          <w:ilvl w:val="0"/>
          <w:numId w:val="17"/>
        </w:numPr>
        <w:spacing w:before="120"/>
      </w:pPr>
      <w:r w:rsidRPr="009D32A0">
        <w:rPr>
          <w:b/>
        </w:rPr>
        <w:t>Security Instruments</w:t>
      </w:r>
      <w:r w:rsidR="00F81406" w:rsidRPr="009D32A0">
        <w:t xml:space="preserve">: </w:t>
      </w:r>
      <w:r w:rsidR="006E03B2" w:rsidRPr="009D32A0">
        <w:t>Any</w:t>
      </w:r>
      <w:r w:rsidR="00F81406" w:rsidRPr="009D32A0">
        <w:t xml:space="preserve"> security instruments </w:t>
      </w:r>
      <w:r w:rsidR="006E03B2" w:rsidRPr="009D32A0">
        <w:t xml:space="preserve">required </w:t>
      </w:r>
      <w:r w:rsidR="00F81406" w:rsidRPr="009D32A0">
        <w:t>will be held by the housing non-profit completing the work. If any of the housing non-profits s</w:t>
      </w:r>
      <w:r w:rsidRPr="009D32A0">
        <w:t>hould cease operations</w:t>
      </w:r>
      <w:r w:rsidR="00784198" w:rsidRPr="009D32A0">
        <w:t>,</w:t>
      </w:r>
      <w:r w:rsidRPr="009D32A0">
        <w:t xml:space="preserve"> all security instruments will be assigned to another non-profit in the region.</w:t>
      </w:r>
    </w:p>
    <w:p w14:paraId="67D6A15B" w14:textId="77777777" w:rsidR="00542C70" w:rsidRPr="009D32A0" w:rsidRDefault="00542C70" w:rsidP="00A30D44">
      <w:pPr>
        <w:numPr>
          <w:ilvl w:val="0"/>
          <w:numId w:val="18"/>
        </w:numPr>
        <w:spacing w:before="120"/>
        <w:rPr>
          <w:b/>
        </w:rPr>
      </w:pPr>
      <w:r w:rsidRPr="009D32A0">
        <w:rPr>
          <w:b/>
        </w:rPr>
        <w:t xml:space="preserve">Other </w:t>
      </w:r>
      <w:r w:rsidR="00221DFC" w:rsidRPr="009D32A0">
        <w:rPr>
          <w:b/>
        </w:rPr>
        <w:t>I</w:t>
      </w:r>
      <w:r w:rsidR="009A6382" w:rsidRPr="009D32A0">
        <w:rPr>
          <w:b/>
        </w:rPr>
        <w:t>nformation</w:t>
      </w:r>
      <w:r w:rsidR="009A6382" w:rsidRPr="009D32A0">
        <w:t xml:space="preserve"> – </w:t>
      </w:r>
      <w:r w:rsidR="007A7A69" w:rsidRPr="009D32A0">
        <w:t xml:space="preserve">TJPDC </w:t>
      </w:r>
      <w:r w:rsidR="001041C0" w:rsidRPr="009D32A0">
        <w:t xml:space="preserve">initially </w:t>
      </w:r>
      <w:r w:rsidR="00107769" w:rsidRPr="009D32A0">
        <w:t>applied for</w:t>
      </w:r>
      <w:r w:rsidR="007A7A69" w:rsidRPr="009D32A0">
        <w:t xml:space="preserve"> </w:t>
      </w:r>
      <w:r w:rsidR="00107769" w:rsidRPr="009D32A0">
        <w:t xml:space="preserve">2015 </w:t>
      </w:r>
      <w:r w:rsidR="007A7A69" w:rsidRPr="009D32A0">
        <w:t xml:space="preserve">HPG funds in response to a request from Piedmont Housing Alliance (PHA). PHA </w:t>
      </w:r>
      <w:r w:rsidR="00107769" w:rsidRPr="009D32A0">
        <w:t xml:space="preserve">provided guidance and sample forms to assist TJPDC in setting up its forms and procedures, and these are working well. </w:t>
      </w:r>
    </w:p>
    <w:p w14:paraId="2FF9098F" w14:textId="77777777" w:rsidR="00542C70" w:rsidRPr="009D32A0" w:rsidRDefault="00542C70" w:rsidP="00A30D44">
      <w:pPr>
        <w:numPr>
          <w:ilvl w:val="0"/>
          <w:numId w:val="19"/>
        </w:numPr>
        <w:spacing w:before="120"/>
      </w:pPr>
      <w:r w:rsidRPr="009D32A0">
        <w:rPr>
          <w:b/>
        </w:rPr>
        <w:t>Outreach Efforts</w:t>
      </w:r>
      <w:r w:rsidR="00F81406" w:rsidRPr="009D32A0">
        <w:t xml:space="preserve">: All housing non-profits conduct their own outreach efforts, and have strong referral networks. </w:t>
      </w:r>
      <w:r w:rsidR="008602B8" w:rsidRPr="009D32A0">
        <w:t>These efforts have resulted in long waiting lists. Eligible clients will be drawn from current waiting lists and new outreach efforts</w:t>
      </w:r>
      <w:r w:rsidR="00575840" w:rsidRPr="009D32A0">
        <w:t xml:space="preserve"> and referrals from local agencies</w:t>
      </w:r>
      <w:r w:rsidR="008602B8" w:rsidRPr="009D32A0">
        <w:t xml:space="preserve">. </w:t>
      </w:r>
      <w:r w:rsidR="001C6AAE" w:rsidRPr="009D32A0">
        <w:t xml:space="preserve">Outreach has resulted in applicants that are proportionately similar to the population of the service areas. Exhibit E-1 will be used to report on demographic characteristics of clients served. </w:t>
      </w:r>
    </w:p>
    <w:p w14:paraId="7FF08332" w14:textId="55BA1FB1" w:rsidR="002D3EB7" w:rsidRPr="009D32A0" w:rsidRDefault="00823A34" w:rsidP="00F81406">
      <w:pPr>
        <w:spacing w:before="120"/>
        <w:ind w:left="360" w:hanging="360"/>
        <w:rPr>
          <w:szCs w:val="24"/>
        </w:rPr>
      </w:pPr>
      <w:r w:rsidRPr="009D32A0">
        <w:rPr>
          <w:b/>
          <w:szCs w:val="24"/>
        </w:rPr>
        <w:t>(2</w:t>
      </w:r>
      <w:r w:rsidR="00F81406" w:rsidRPr="009D32A0">
        <w:rPr>
          <w:b/>
          <w:szCs w:val="24"/>
        </w:rPr>
        <w:t xml:space="preserve">) </w:t>
      </w:r>
      <w:r w:rsidR="00542C70" w:rsidRPr="009D32A0">
        <w:rPr>
          <w:b/>
          <w:szCs w:val="24"/>
        </w:rPr>
        <w:t xml:space="preserve">Organizational </w:t>
      </w:r>
      <w:r w:rsidR="00EC4C2C" w:rsidRPr="009D32A0">
        <w:rPr>
          <w:b/>
          <w:szCs w:val="24"/>
        </w:rPr>
        <w:t xml:space="preserve">Experience and </w:t>
      </w:r>
      <w:r w:rsidR="00542C70" w:rsidRPr="009D32A0">
        <w:rPr>
          <w:b/>
          <w:szCs w:val="24"/>
        </w:rPr>
        <w:t>Capacity</w:t>
      </w:r>
      <w:r w:rsidR="00F81406" w:rsidRPr="009D32A0">
        <w:rPr>
          <w:b/>
          <w:szCs w:val="24"/>
        </w:rPr>
        <w:t xml:space="preserve">: </w:t>
      </w:r>
      <w:r w:rsidR="006C5734" w:rsidRPr="009D32A0">
        <w:t xml:space="preserve">TJPDC </w:t>
      </w:r>
      <w:r w:rsidR="00542C70" w:rsidRPr="009D32A0">
        <w:t xml:space="preserve">has a </w:t>
      </w:r>
      <w:r w:rsidR="001264AD" w:rsidRPr="009D32A0">
        <w:t>long</w:t>
      </w:r>
      <w:r w:rsidR="00542C70" w:rsidRPr="009D32A0">
        <w:t xml:space="preserve"> history of providing affordable housing services in the </w:t>
      </w:r>
      <w:r w:rsidR="008A5A51" w:rsidRPr="009D32A0">
        <w:t>region</w:t>
      </w:r>
      <w:r w:rsidR="002D3EB7" w:rsidRPr="009D32A0">
        <w:t xml:space="preserve">. TJPDC serves as the administrative and planning agent for the Charlottesville HOME Consortium, established through TJPDC efforts in 1992 as the first HOME Consortium in Virginia. </w:t>
      </w:r>
      <w:r w:rsidR="00FB7EAE" w:rsidRPr="009D32A0">
        <w:t>From its inception in 1993 through 20</w:t>
      </w:r>
      <w:r w:rsidR="00141B20" w:rsidRPr="009D32A0">
        <w:t xml:space="preserve">20, </w:t>
      </w:r>
      <w:r w:rsidR="00FB7EAE" w:rsidRPr="009D32A0">
        <w:t>total HOME funds to our region through the Consortium have totaled $</w:t>
      </w:r>
      <w:r w:rsidR="00C04671" w:rsidRPr="009D32A0">
        <w:t>2</w:t>
      </w:r>
      <w:r w:rsidR="00CA0D1E" w:rsidRPr="009D32A0">
        <w:t>1</w:t>
      </w:r>
      <w:r w:rsidR="00FB7EAE" w:rsidRPr="009D32A0">
        <w:t xml:space="preserve"> million, with an addition</w:t>
      </w:r>
      <w:r w:rsidR="00A2180C" w:rsidRPr="009D32A0">
        <w:t>al</w:t>
      </w:r>
      <w:r w:rsidR="00FB7EAE" w:rsidRPr="009D32A0">
        <w:t xml:space="preserve"> $2.</w:t>
      </w:r>
      <w:r w:rsidR="00C04671" w:rsidRPr="009D32A0">
        <w:t>1</w:t>
      </w:r>
      <w:r w:rsidR="00CA0D1E" w:rsidRPr="009D32A0">
        <w:t>6</w:t>
      </w:r>
      <w:r w:rsidR="00FB7EAE" w:rsidRPr="009D32A0">
        <w:t xml:space="preserve"> million applied in Program Income. HOME funds have been used to assist homebuyers, rehabilitate owner-occupied homes, and develop new housing units for home ownership or rental. Housing Preservation Grant funds have been an important adjunct to the HOME program, providing additional funds for rehabilitation projects.</w:t>
      </w:r>
    </w:p>
    <w:p w14:paraId="48E6039C" w14:textId="77777777" w:rsidR="002D3EB7" w:rsidRPr="009D32A0" w:rsidRDefault="002D3EB7" w:rsidP="00F31F27">
      <w:pPr>
        <w:spacing w:before="120" w:after="120"/>
        <w:ind w:left="360"/>
      </w:pPr>
      <w:r w:rsidRPr="009D32A0">
        <w:t xml:space="preserve">TJPDC created and incorporated the Thomas Jefferson Housing Improvement Corporation (TJHIC) in 1983 to assist in the development and provision of new residential housing, and in the improvement, repair, and rehabilitation of substandard residential housing and community development in the Virginia Counties of Albemarle, Fluvanna, Greene, Louisa, and Nelson. Tax-exempt status was approved by the IRS in 1985. TJHIC also became a Community Development Housing Organization (CHDO). In 1996, TJHIC became the </w:t>
      </w:r>
      <w:r w:rsidRPr="009D32A0">
        <w:lastRenderedPageBreak/>
        <w:t xml:space="preserve">Piedmont Housing Alliance (PHA), which assumed its non-profit status and all housing projects. </w:t>
      </w:r>
    </w:p>
    <w:p w14:paraId="3B25479F" w14:textId="4CBC23ED" w:rsidR="00FE79D9" w:rsidRPr="009D32A0" w:rsidRDefault="00FE79D9" w:rsidP="00DF3E83">
      <w:pPr>
        <w:ind w:left="360"/>
        <w:rPr>
          <w:color w:val="000000"/>
          <w:szCs w:val="24"/>
        </w:rPr>
      </w:pPr>
      <w:r w:rsidRPr="009D32A0">
        <w:t xml:space="preserve">On behalf of the Charlottesville HOME Consortium, TJPDC served as the grantee and project manager for the Heat Pump Revolving Loan Fund </w:t>
      </w:r>
      <w:r w:rsidRPr="009D32A0">
        <w:rPr>
          <w:szCs w:val="24"/>
        </w:rPr>
        <w:t xml:space="preserve">Energy Efficiency Conservation Block Grant (EECBG) program funded through the Department of Mines Mineral and Energy (DMME). From June 2010 through July 2012, </w:t>
      </w:r>
      <w:r w:rsidRPr="009D32A0">
        <w:t xml:space="preserve">thirty-nine (39) projects were carried out to replace and upgrade existing failed or inefficient systems for households at 80% Area Median Income (AMI) </w:t>
      </w:r>
      <w:r w:rsidRPr="009D32A0">
        <w:rPr>
          <w:szCs w:val="24"/>
          <w:lang w:bidi="en-US"/>
        </w:rPr>
        <w:t>in the Counties of Fluvanna, Greene, Louisa and Nelson.</w:t>
      </w:r>
      <w:r w:rsidR="00202113" w:rsidRPr="009D32A0">
        <w:rPr>
          <w:szCs w:val="24"/>
          <w:lang w:bidi="en-US"/>
        </w:rPr>
        <w:t xml:space="preserve"> </w:t>
      </w:r>
      <w:r w:rsidRPr="009D32A0">
        <w:rPr>
          <w:szCs w:val="24"/>
          <w:lang w:bidi="en-US"/>
        </w:rPr>
        <w:t xml:space="preserve">ARRA Funds </w:t>
      </w:r>
      <w:r w:rsidR="00202113" w:rsidRPr="009D32A0">
        <w:rPr>
          <w:szCs w:val="24"/>
          <w:lang w:bidi="en-US"/>
        </w:rPr>
        <w:t>disbursed totaled</w:t>
      </w:r>
      <w:r w:rsidRPr="009D32A0">
        <w:t xml:space="preserve"> $178,500 in construction funds and $19,500 in project management (soft) costs for a total of $198,000.</w:t>
      </w:r>
      <w:r w:rsidR="00202113" w:rsidRPr="009D32A0">
        <w:t xml:space="preserve"> Other federal funds applied totaled </w:t>
      </w:r>
      <w:r w:rsidRPr="009D32A0">
        <w:t>$</w:t>
      </w:r>
      <w:r w:rsidR="00202113" w:rsidRPr="009D32A0">
        <w:t xml:space="preserve">58,465.00 and </w:t>
      </w:r>
      <w:r w:rsidR="00202113" w:rsidRPr="009D32A0">
        <w:rPr>
          <w:szCs w:val="24"/>
        </w:rPr>
        <w:t>$19,500 in non-Federal funds</w:t>
      </w:r>
      <w:r w:rsidR="00183B74" w:rsidRPr="009D32A0">
        <w:rPr>
          <w:szCs w:val="24"/>
        </w:rPr>
        <w:t>,</w:t>
      </w:r>
      <w:r w:rsidR="00202113" w:rsidRPr="009D32A0">
        <w:rPr>
          <w:szCs w:val="24"/>
        </w:rPr>
        <w:t xml:space="preserve"> for a total of </w:t>
      </w:r>
      <w:r w:rsidRPr="009D32A0">
        <w:rPr>
          <w:szCs w:val="24"/>
        </w:rPr>
        <w:t>$275,465</w:t>
      </w:r>
      <w:r w:rsidR="00202113" w:rsidRPr="009D32A0">
        <w:rPr>
          <w:szCs w:val="24"/>
        </w:rPr>
        <w:t xml:space="preserve">. Through September 30, </w:t>
      </w:r>
      <w:r w:rsidR="00322036" w:rsidRPr="009D32A0">
        <w:rPr>
          <w:szCs w:val="24"/>
        </w:rPr>
        <w:t>201</w:t>
      </w:r>
      <w:r w:rsidR="00D803AB" w:rsidRPr="009D32A0">
        <w:rPr>
          <w:szCs w:val="24"/>
        </w:rPr>
        <w:t>8</w:t>
      </w:r>
      <w:r w:rsidR="00202113" w:rsidRPr="009D32A0">
        <w:rPr>
          <w:szCs w:val="24"/>
        </w:rPr>
        <w:t xml:space="preserve">, </w:t>
      </w:r>
      <w:r w:rsidR="00D803AB" w:rsidRPr="009D32A0">
        <w:rPr>
          <w:szCs w:val="24"/>
        </w:rPr>
        <w:t>35</w:t>
      </w:r>
      <w:r w:rsidR="00202113" w:rsidRPr="009D32A0">
        <w:rPr>
          <w:szCs w:val="24"/>
        </w:rPr>
        <w:t xml:space="preserve"> additional projects </w:t>
      </w:r>
      <w:r w:rsidR="00BE6222" w:rsidRPr="009D32A0">
        <w:rPr>
          <w:szCs w:val="24"/>
        </w:rPr>
        <w:t>were</w:t>
      </w:r>
      <w:r w:rsidR="00202113" w:rsidRPr="009D32A0">
        <w:rPr>
          <w:szCs w:val="24"/>
        </w:rPr>
        <w:t xml:space="preserve"> completed </w:t>
      </w:r>
      <w:r w:rsidR="00FF2AC3" w:rsidRPr="009D32A0">
        <w:rPr>
          <w:szCs w:val="24"/>
        </w:rPr>
        <w:t>applying</w:t>
      </w:r>
      <w:r w:rsidR="00202113" w:rsidRPr="009D32A0">
        <w:rPr>
          <w:szCs w:val="24"/>
        </w:rPr>
        <w:t xml:space="preserve"> revolving loan funds</w:t>
      </w:r>
      <w:r w:rsidR="00FF2AC3" w:rsidRPr="009D32A0">
        <w:rPr>
          <w:szCs w:val="24"/>
        </w:rPr>
        <w:t xml:space="preserve"> totaling </w:t>
      </w:r>
      <w:r w:rsidR="00D803AB" w:rsidRPr="009D32A0">
        <w:rPr>
          <w:color w:val="000000"/>
          <w:szCs w:val="24"/>
        </w:rPr>
        <w:t>$87,267.15</w:t>
      </w:r>
      <w:r w:rsidR="00FF2AC3" w:rsidRPr="009D32A0">
        <w:rPr>
          <w:szCs w:val="24"/>
        </w:rPr>
        <w:t>.</w:t>
      </w:r>
      <w:r w:rsidR="00202113" w:rsidRPr="009D32A0">
        <w:rPr>
          <w:szCs w:val="24"/>
        </w:rPr>
        <w:t xml:space="preserve"> </w:t>
      </w:r>
      <w:r w:rsidR="00351509" w:rsidRPr="009D32A0">
        <w:rPr>
          <w:szCs w:val="24"/>
        </w:rPr>
        <w:t>TJPDC submit</w:t>
      </w:r>
      <w:r w:rsidR="007E6339" w:rsidRPr="009D32A0">
        <w:rPr>
          <w:szCs w:val="24"/>
        </w:rPr>
        <w:t>ted</w:t>
      </w:r>
      <w:r w:rsidR="00351509" w:rsidRPr="009D32A0">
        <w:rPr>
          <w:szCs w:val="24"/>
        </w:rPr>
        <w:t xml:space="preserve"> annual reports to DMME.</w:t>
      </w:r>
    </w:p>
    <w:p w14:paraId="20397156" w14:textId="13F70CF5" w:rsidR="00420602" w:rsidRPr="009D32A0" w:rsidRDefault="00202113" w:rsidP="00F31F27">
      <w:pPr>
        <w:pStyle w:val="NormalWeb"/>
        <w:spacing w:before="120" w:beforeAutospacing="0" w:after="0" w:afterAutospacing="0"/>
        <w:ind w:left="360"/>
      </w:pPr>
      <w:r w:rsidRPr="009D32A0">
        <w:t>TJPDC</w:t>
      </w:r>
      <w:r w:rsidR="00542C70" w:rsidRPr="009D32A0">
        <w:t xml:space="preserve"> staff </w:t>
      </w:r>
      <w:r w:rsidR="001252D0" w:rsidRPr="009D32A0">
        <w:t xml:space="preserve">members </w:t>
      </w:r>
      <w:r w:rsidR="00542C70" w:rsidRPr="009D32A0">
        <w:t>involved</w:t>
      </w:r>
      <w:r w:rsidR="005E2CFB" w:rsidRPr="009D32A0">
        <w:t xml:space="preserve"> in </w:t>
      </w:r>
      <w:r w:rsidR="00420602" w:rsidRPr="009D32A0">
        <w:t>HPG</w:t>
      </w:r>
      <w:r w:rsidR="005E2CFB" w:rsidRPr="009D32A0">
        <w:t xml:space="preserve"> </w:t>
      </w:r>
      <w:r w:rsidR="00542C70" w:rsidRPr="009D32A0">
        <w:t>administration include</w:t>
      </w:r>
      <w:r w:rsidR="00351509" w:rsidRPr="009D32A0">
        <w:t>:</w:t>
      </w:r>
      <w:r w:rsidR="00542C70" w:rsidRPr="009D32A0">
        <w:t xml:space="preserve"> </w:t>
      </w:r>
      <w:r w:rsidR="008579BB" w:rsidRPr="009D32A0">
        <w:t>Pro</w:t>
      </w:r>
      <w:r w:rsidR="00704DF2" w:rsidRPr="009D32A0">
        <w:t>ject Officer</w:t>
      </w:r>
      <w:r w:rsidR="00420602" w:rsidRPr="009D32A0">
        <w:t xml:space="preserve">, </w:t>
      </w:r>
      <w:r w:rsidR="00704DF2" w:rsidRPr="009D32A0">
        <w:t>Planning Program Manager</w:t>
      </w:r>
      <w:r w:rsidR="00E12079" w:rsidRPr="009D32A0">
        <w:t xml:space="preserve"> to create maps for the Environmental Review Records (ERRs)</w:t>
      </w:r>
      <w:r w:rsidR="00420602" w:rsidRPr="009D32A0">
        <w:t>,</w:t>
      </w:r>
      <w:r w:rsidRPr="009D32A0">
        <w:t xml:space="preserve"> and </w:t>
      </w:r>
      <w:r w:rsidR="005C6260" w:rsidRPr="009D32A0">
        <w:t xml:space="preserve">Finance Director, </w:t>
      </w:r>
      <w:r w:rsidRPr="009D32A0">
        <w:t xml:space="preserve">overseen by the </w:t>
      </w:r>
      <w:r w:rsidR="00704DF2" w:rsidRPr="009D32A0">
        <w:t xml:space="preserve">Director of Housing and </w:t>
      </w:r>
      <w:r w:rsidR="00FC406E" w:rsidRPr="009D32A0">
        <w:t xml:space="preserve">the </w:t>
      </w:r>
      <w:r w:rsidRPr="009D32A0">
        <w:t>Executive Directo</w:t>
      </w:r>
      <w:r w:rsidR="005C6260" w:rsidRPr="009D32A0">
        <w:t xml:space="preserve">r. </w:t>
      </w:r>
    </w:p>
    <w:p w14:paraId="5D79C20C" w14:textId="77777777" w:rsidR="00F054DC" w:rsidRPr="009D32A0" w:rsidRDefault="00F054DC" w:rsidP="00420602">
      <w:pPr>
        <w:pStyle w:val="NormalWeb"/>
        <w:spacing w:before="120" w:beforeAutospacing="0" w:after="0" w:afterAutospacing="0"/>
        <w:ind w:left="360"/>
        <w:rPr>
          <w:sz w:val="23"/>
          <w:szCs w:val="23"/>
        </w:rPr>
      </w:pPr>
      <w:bookmarkStart w:id="1" w:name="_Hlk74296781"/>
      <w:r w:rsidRPr="009D32A0">
        <w:rPr>
          <w:sz w:val="23"/>
          <w:szCs w:val="23"/>
        </w:rPr>
        <w:t>The Project Officer is TJPDC’s Planner Shirese S.R. Franklin, who joined TJPDC in September 2019. She is the lead staff for the HOME Consortium and provides staff support for the Housing Directors Council. She holds a Bachelor of Arts in English Literature from Southern Illinois University-Carbondale and a Master of Urban Planning and Public Policy from the University of Illinois in Chicago. She is the TJPDC Project Manager for the Solid Waste and Recycling Plan and the Hazard Mitigation Plan. Her work at the TJPDC also includes the Rivanna River Corridor Plan, The Zion Crossroad Plan, and the Regional Housing Plan</w:t>
      </w:r>
    </w:p>
    <w:p w14:paraId="3DE41100" w14:textId="4B9719B3" w:rsidR="00F054DC" w:rsidRPr="009D32A0" w:rsidRDefault="00F054DC" w:rsidP="00F31F27">
      <w:pPr>
        <w:pStyle w:val="NormalWeb"/>
        <w:spacing w:before="120" w:beforeAutospacing="0" w:after="0" w:afterAutospacing="0"/>
        <w:ind w:left="360"/>
        <w:rPr>
          <w:sz w:val="23"/>
          <w:szCs w:val="23"/>
        </w:rPr>
      </w:pPr>
      <w:bookmarkStart w:id="2" w:name="_Hlk74296710"/>
      <w:bookmarkEnd w:id="1"/>
      <w:r w:rsidRPr="009D32A0">
        <w:rPr>
          <w:sz w:val="23"/>
          <w:szCs w:val="23"/>
        </w:rPr>
        <w:t xml:space="preserve">Nick Morrison, the </w:t>
      </w:r>
      <w:r w:rsidR="00141B20" w:rsidRPr="009D32A0">
        <w:rPr>
          <w:sz w:val="23"/>
          <w:szCs w:val="23"/>
        </w:rPr>
        <w:t xml:space="preserve">Senior </w:t>
      </w:r>
      <w:r w:rsidRPr="009D32A0">
        <w:rPr>
          <w:sz w:val="23"/>
          <w:szCs w:val="23"/>
        </w:rPr>
        <w:t>Planning Program Manager, has been assigned to create the maps for the Environmental Review Record for both the HPG program and the HOME Consortium.  Nick joined the TJPDC in September of 2015.  He holds a Bachelor of Science in Housing from the University of Georgia and a Master of Urban and Regional Planning from the University of West Georgia.  Nick’s work with the TJPDC has spanned several program areas, including administration of the Rural Transportation Program, the Rivanna River Corridor Plan, administering the agency’s GIS services, CDBG contracts with local governments, and guiding several small area plans</w:t>
      </w:r>
    </w:p>
    <w:bookmarkEnd w:id="2"/>
    <w:p w14:paraId="3C8882F1" w14:textId="496EE215" w:rsidR="00420602" w:rsidRPr="009D32A0" w:rsidRDefault="00351509" w:rsidP="00F31F27">
      <w:pPr>
        <w:pStyle w:val="NormalWeb"/>
        <w:spacing w:before="120" w:beforeAutospacing="0" w:after="0" w:afterAutospacing="0"/>
        <w:ind w:left="360"/>
        <w:rPr>
          <w:rFonts w:cs="Tahoma"/>
        </w:rPr>
      </w:pPr>
      <w:r w:rsidRPr="009D32A0">
        <w:t xml:space="preserve">Finance Director </w:t>
      </w:r>
      <w:r w:rsidR="00202113" w:rsidRPr="009D32A0">
        <w:t xml:space="preserve">Don Reed </w:t>
      </w:r>
      <w:r w:rsidR="005C6260" w:rsidRPr="009D32A0">
        <w:rPr>
          <w:rFonts w:cs="Tahoma"/>
        </w:rPr>
        <w:t xml:space="preserve">is responsible for </w:t>
      </w:r>
      <w:r w:rsidR="00202113" w:rsidRPr="009D32A0">
        <w:rPr>
          <w:rFonts w:cs="Tahoma"/>
        </w:rPr>
        <w:t>TJPDC</w:t>
      </w:r>
      <w:r w:rsidR="005C6260" w:rsidRPr="009D32A0">
        <w:rPr>
          <w:rFonts w:cs="Tahoma"/>
        </w:rPr>
        <w:t xml:space="preserve">’s fiscal management. </w:t>
      </w:r>
      <w:r w:rsidR="00202113" w:rsidRPr="009D32A0">
        <w:rPr>
          <w:rFonts w:cs="Tahoma"/>
        </w:rPr>
        <w:t xml:space="preserve">He is a Certified Public Accountant and has been with the TJPDC since </w:t>
      </w:r>
      <w:r w:rsidR="00093544" w:rsidRPr="009D32A0">
        <w:rPr>
          <w:rFonts w:cs="Tahoma"/>
        </w:rPr>
        <w:t xml:space="preserve">2006. </w:t>
      </w:r>
    </w:p>
    <w:p w14:paraId="6D560239" w14:textId="7C1FB652" w:rsidR="00F054DC" w:rsidRPr="009D32A0" w:rsidRDefault="00F50A80" w:rsidP="00F31F27">
      <w:pPr>
        <w:pStyle w:val="NormalWeb"/>
        <w:spacing w:before="120" w:beforeAutospacing="0" w:after="0" w:afterAutospacing="0"/>
        <w:ind w:left="360"/>
        <w:rPr>
          <w:rFonts w:cs="Tahoma"/>
        </w:rPr>
      </w:pPr>
      <w:bookmarkStart w:id="3" w:name="_Hlk74296366"/>
      <w:r w:rsidRPr="009D32A0">
        <w:rPr>
          <w:sz w:val="23"/>
          <w:szCs w:val="23"/>
        </w:rPr>
        <w:t xml:space="preserve">Since February of 2021, Christine Jacobs </w:t>
      </w:r>
      <w:r w:rsidR="0091737F" w:rsidRPr="009D32A0">
        <w:rPr>
          <w:sz w:val="23"/>
          <w:szCs w:val="23"/>
        </w:rPr>
        <w:t>has served</w:t>
      </w:r>
      <w:r w:rsidRPr="009D32A0">
        <w:rPr>
          <w:sz w:val="23"/>
          <w:szCs w:val="23"/>
        </w:rPr>
        <w:t xml:space="preserve"> as the Interim Executive Director. Prior to the interim director role, she was the agency’s Chief Operating Officer and Director of Housing. Christine continues to oversee all of the </w:t>
      </w:r>
      <w:r w:rsidR="00F054DC" w:rsidRPr="009D32A0">
        <w:rPr>
          <w:sz w:val="23"/>
          <w:szCs w:val="23"/>
        </w:rPr>
        <w:t>TJPDC</w:t>
      </w:r>
      <w:r w:rsidRPr="009D32A0">
        <w:rPr>
          <w:sz w:val="23"/>
          <w:szCs w:val="23"/>
        </w:rPr>
        <w:t>’s</w:t>
      </w:r>
      <w:r w:rsidR="00F054DC" w:rsidRPr="009D32A0">
        <w:rPr>
          <w:sz w:val="23"/>
          <w:szCs w:val="23"/>
        </w:rPr>
        <w:t xml:space="preserve"> housing programs, to include the HOME Consortium, the Housing Preservation Grant, the Regional Housing Partnership, and the Regional Housing Plan. Christine joined the TJPDC in 2018</w:t>
      </w:r>
      <w:r w:rsidRPr="009D32A0">
        <w:rPr>
          <w:sz w:val="23"/>
          <w:szCs w:val="23"/>
        </w:rPr>
        <w:t>.</w:t>
      </w:r>
      <w:r w:rsidR="00F054DC" w:rsidRPr="009D32A0">
        <w:rPr>
          <w:sz w:val="23"/>
          <w:szCs w:val="23"/>
        </w:rPr>
        <w:t xml:space="preserve"> She holds a Master of Leadership and Public Policy and a Master of Teaching from the University of Virginia</w:t>
      </w:r>
      <w:r w:rsidRPr="009D32A0">
        <w:rPr>
          <w:sz w:val="23"/>
          <w:szCs w:val="23"/>
        </w:rPr>
        <w:t>.</w:t>
      </w:r>
    </w:p>
    <w:bookmarkEnd w:id="3"/>
    <w:p w14:paraId="0B0E59A7" w14:textId="6740F94D" w:rsidR="006C6C15" w:rsidRPr="009D32A0" w:rsidRDefault="008355FA" w:rsidP="00F31F27">
      <w:pPr>
        <w:spacing w:before="120"/>
        <w:ind w:left="360"/>
        <w:rPr>
          <w:szCs w:val="24"/>
        </w:rPr>
      </w:pPr>
      <w:r w:rsidRPr="009D32A0">
        <w:rPr>
          <w:szCs w:val="24"/>
        </w:rPr>
        <w:t>L</w:t>
      </w:r>
      <w:r w:rsidR="007109C6" w:rsidRPr="009D32A0">
        <w:rPr>
          <w:szCs w:val="24"/>
        </w:rPr>
        <w:t xml:space="preserve">etters of support from </w:t>
      </w:r>
      <w:r w:rsidR="00704DF2" w:rsidRPr="009D32A0">
        <w:rPr>
          <w:szCs w:val="24"/>
        </w:rPr>
        <w:t>the Nelson County Community Development Foundation</w:t>
      </w:r>
      <w:r w:rsidR="00BE6536" w:rsidRPr="009D32A0">
        <w:rPr>
          <w:szCs w:val="24"/>
        </w:rPr>
        <w:t xml:space="preserve"> (</w:t>
      </w:r>
      <w:r w:rsidR="00704DF2" w:rsidRPr="009D32A0">
        <w:rPr>
          <w:szCs w:val="24"/>
        </w:rPr>
        <w:t>NCCDF</w:t>
      </w:r>
      <w:r w:rsidR="00BE6536" w:rsidRPr="009D32A0">
        <w:rPr>
          <w:szCs w:val="24"/>
        </w:rPr>
        <w:t>)</w:t>
      </w:r>
      <w:r w:rsidRPr="009D32A0">
        <w:rPr>
          <w:szCs w:val="24"/>
        </w:rPr>
        <w:t xml:space="preserve">, </w:t>
      </w:r>
      <w:r w:rsidR="007109C6" w:rsidRPr="009D32A0">
        <w:rPr>
          <w:szCs w:val="24"/>
        </w:rPr>
        <w:t>Albemarle Housing Improvement Program (AHIP) and the Fluvanna/Louisa Housing Foundation</w:t>
      </w:r>
      <w:r w:rsidRPr="009D32A0">
        <w:rPr>
          <w:szCs w:val="24"/>
        </w:rPr>
        <w:t xml:space="preserve"> </w:t>
      </w:r>
      <w:r w:rsidR="00420602" w:rsidRPr="009D32A0">
        <w:rPr>
          <w:szCs w:val="24"/>
        </w:rPr>
        <w:t xml:space="preserve">(F/LHF) </w:t>
      </w:r>
      <w:r w:rsidRPr="009D32A0">
        <w:rPr>
          <w:szCs w:val="24"/>
        </w:rPr>
        <w:t>are attached.</w:t>
      </w:r>
      <w:r w:rsidR="00290A9E" w:rsidRPr="009D32A0">
        <w:rPr>
          <w:szCs w:val="24"/>
        </w:rPr>
        <w:t xml:space="preserve"> </w:t>
      </w:r>
    </w:p>
    <w:p w14:paraId="4092204D" w14:textId="77777777" w:rsidR="00776BDC" w:rsidRPr="009D32A0" w:rsidRDefault="00823A34" w:rsidP="00230D19">
      <w:pPr>
        <w:spacing w:before="120"/>
        <w:ind w:left="360" w:hanging="360"/>
        <w:rPr>
          <w:b/>
          <w:szCs w:val="24"/>
        </w:rPr>
      </w:pPr>
      <w:r w:rsidRPr="009D32A0">
        <w:rPr>
          <w:b/>
          <w:szCs w:val="24"/>
        </w:rPr>
        <w:t>(3</w:t>
      </w:r>
      <w:r w:rsidR="00E5350B" w:rsidRPr="009D32A0">
        <w:rPr>
          <w:b/>
          <w:szCs w:val="24"/>
        </w:rPr>
        <w:t xml:space="preserve">) </w:t>
      </w:r>
      <w:r w:rsidR="00776BDC" w:rsidRPr="009D32A0">
        <w:rPr>
          <w:b/>
          <w:szCs w:val="24"/>
        </w:rPr>
        <w:t>Evidence</w:t>
      </w:r>
      <w:r w:rsidR="0085727C" w:rsidRPr="009D32A0">
        <w:rPr>
          <w:b/>
          <w:szCs w:val="24"/>
        </w:rPr>
        <w:t xml:space="preserve"> of Applicant’s Legal Existence</w:t>
      </w:r>
      <w:r w:rsidR="00E57F9A" w:rsidRPr="009D32A0">
        <w:rPr>
          <w:b/>
          <w:szCs w:val="24"/>
        </w:rPr>
        <w:t xml:space="preserve"> </w:t>
      </w:r>
      <w:proofErr w:type="gramStart"/>
      <w:r w:rsidR="00230D19" w:rsidRPr="009D32A0">
        <w:t>The</w:t>
      </w:r>
      <w:proofErr w:type="gramEnd"/>
      <w:r w:rsidR="00230D19" w:rsidRPr="009D32A0">
        <w:t xml:space="preserve"> Thomas Jefferson Planning District Commission (TJPDC) was created in 1972 and is one of 21 PDCs and Regional </w:t>
      </w:r>
      <w:r w:rsidR="00230D19" w:rsidRPr="009D32A0">
        <w:lastRenderedPageBreak/>
        <w:t xml:space="preserve">Commissions in Virginia. Planning District Commissions were established by the General Assembly in 1969, to encourage and facilitate regional solutions to problems of area-wide significance. </w:t>
      </w:r>
      <w:r w:rsidR="00E57F9A" w:rsidRPr="009D32A0">
        <w:rPr>
          <w:szCs w:val="24"/>
        </w:rPr>
        <w:t xml:space="preserve">See </w:t>
      </w:r>
      <w:r w:rsidR="00776BDC" w:rsidRPr="009D32A0">
        <w:rPr>
          <w:szCs w:val="24"/>
        </w:rPr>
        <w:t>attached:</w:t>
      </w:r>
    </w:p>
    <w:p w14:paraId="40EE127F" w14:textId="77777777" w:rsidR="00776BDC" w:rsidRPr="009D32A0" w:rsidRDefault="007B490D" w:rsidP="00F81406">
      <w:pPr>
        <w:spacing w:before="120"/>
        <w:ind w:left="360"/>
        <w:rPr>
          <w:szCs w:val="24"/>
        </w:rPr>
      </w:pPr>
      <w:r w:rsidRPr="009D32A0">
        <w:rPr>
          <w:szCs w:val="24"/>
        </w:rPr>
        <w:t>TJPDC Charter</w:t>
      </w:r>
    </w:p>
    <w:p w14:paraId="08487AE4" w14:textId="77777777" w:rsidR="00236EDF" w:rsidRPr="009D32A0" w:rsidRDefault="007B490D" w:rsidP="00F81406">
      <w:pPr>
        <w:spacing w:before="120"/>
        <w:ind w:left="360"/>
        <w:rPr>
          <w:szCs w:val="24"/>
        </w:rPr>
      </w:pPr>
      <w:r w:rsidRPr="009D32A0">
        <w:rPr>
          <w:szCs w:val="24"/>
        </w:rPr>
        <w:t xml:space="preserve">TJPDC </w:t>
      </w:r>
      <w:r w:rsidR="00776BDC" w:rsidRPr="009D32A0">
        <w:rPr>
          <w:szCs w:val="24"/>
        </w:rPr>
        <w:t>Bylaws</w:t>
      </w:r>
    </w:p>
    <w:p w14:paraId="5F9F2DC1" w14:textId="77777777" w:rsidR="00542C70" w:rsidRPr="009D32A0" w:rsidRDefault="007B490D" w:rsidP="00F81406">
      <w:pPr>
        <w:spacing w:before="120"/>
        <w:ind w:left="360"/>
        <w:rPr>
          <w:szCs w:val="24"/>
        </w:rPr>
      </w:pPr>
      <w:r w:rsidRPr="009D32A0">
        <w:rPr>
          <w:szCs w:val="24"/>
        </w:rPr>
        <w:t>List of TJPD Commissioners</w:t>
      </w:r>
    </w:p>
    <w:p w14:paraId="3A294450" w14:textId="63743531" w:rsidR="000B61E8" w:rsidRPr="009D32A0" w:rsidRDefault="00823A34" w:rsidP="0024632F">
      <w:pPr>
        <w:keepNext/>
        <w:spacing w:before="120"/>
        <w:rPr>
          <w:b/>
          <w:szCs w:val="24"/>
        </w:rPr>
      </w:pPr>
      <w:r w:rsidRPr="009D32A0">
        <w:rPr>
          <w:b/>
          <w:szCs w:val="24"/>
        </w:rPr>
        <w:t>(4</w:t>
      </w:r>
      <w:r w:rsidR="00F31F27" w:rsidRPr="009D32A0">
        <w:rPr>
          <w:b/>
          <w:szCs w:val="24"/>
        </w:rPr>
        <w:t xml:space="preserve">) </w:t>
      </w:r>
      <w:r w:rsidR="004C03D5" w:rsidRPr="009D32A0">
        <w:rPr>
          <w:b/>
          <w:szCs w:val="24"/>
        </w:rPr>
        <w:t>Most R</w:t>
      </w:r>
      <w:r w:rsidR="00542C70" w:rsidRPr="009D32A0">
        <w:rPr>
          <w:b/>
          <w:szCs w:val="24"/>
        </w:rPr>
        <w:t xml:space="preserve">ecent Audit </w:t>
      </w:r>
      <w:r w:rsidR="00AD3AD1" w:rsidRPr="009D32A0">
        <w:rPr>
          <w:b/>
          <w:szCs w:val="24"/>
        </w:rPr>
        <w:t>(</w:t>
      </w:r>
      <w:r w:rsidR="007B490D" w:rsidRPr="009D32A0">
        <w:rPr>
          <w:b/>
          <w:szCs w:val="24"/>
        </w:rPr>
        <w:t>Year Ended June 30, 20</w:t>
      </w:r>
      <w:r w:rsidR="00141B20" w:rsidRPr="009D32A0">
        <w:rPr>
          <w:b/>
          <w:szCs w:val="24"/>
        </w:rPr>
        <w:t>20</w:t>
      </w:r>
      <w:r w:rsidR="004C03D5" w:rsidRPr="009D32A0">
        <w:rPr>
          <w:b/>
          <w:szCs w:val="24"/>
        </w:rPr>
        <w:t>) and Cu</w:t>
      </w:r>
      <w:r w:rsidR="00542C70" w:rsidRPr="009D32A0">
        <w:rPr>
          <w:b/>
          <w:szCs w:val="24"/>
        </w:rPr>
        <w:t>rrent Financial Statement</w:t>
      </w:r>
      <w:r w:rsidR="00E57F9A" w:rsidRPr="009D32A0">
        <w:rPr>
          <w:b/>
          <w:szCs w:val="24"/>
        </w:rPr>
        <w:t xml:space="preserve">s </w:t>
      </w:r>
    </w:p>
    <w:p w14:paraId="190AA2EC" w14:textId="7355B0C2" w:rsidR="00F17266" w:rsidRPr="009D32A0" w:rsidRDefault="00F17266" w:rsidP="000B61E8">
      <w:pPr>
        <w:ind w:left="360"/>
        <w:rPr>
          <w:sz w:val="22"/>
        </w:rPr>
      </w:pPr>
      <w:r w:rsidRPr="009D32A0">
        <w:t>FY</w:t>
      </w:r>
      <w:r w:rsidR="00141B20" w:rsidRPr="009D32A0">
        <w:t>20</w:t>
      </w:r>
      <w:r w:rsidRPr="009D32A0">
        <w:t xml:space="preserve"> Audit prepared by Robinson, Farmer, Cox Associations, approved by the Commission on </w:t>
      </w:r>
      <w:r w:rsidR="00F50A80" w:rsidRPr="009D32A0">
        <w:t xml:space="preserve">November 5, </w:t>
      </w:r>
      <w:proofErr w:type="gramStart"/>
      <w:r w:rsidR="00F50A80" w:rsidRPr="009D32A0">
        <w:t>20</w:t>
      </w:r>
      <w:r w:rsidR="00252120" w:rsidRPr="009D32A0">
        <w:t>20</w:t>
      </w:r>
      <w:proofErr w:type="gramEnd"/>
      <w:r w:rsidRPr="009D32A0">
        <w:t xml:space="preserve"> as well as Financial Statements through </w:t>
      </w:r>
      <w:r w:rsidR="00F50A80" w:rsidRPr="009D32A0">
        <w:t>April</w:t>
      </w:r>
      <w:r w:rsidRPr="009D32A0">
        <w:t xml:space="preserve"> 202</w:t>
      </w:r>
      <w:r w:rsidR="00F50A80" w:rsidRPr="009D32A0">
        <w:t>1</w:t>
      </w:r>
      <w:r w:rsidRPr="009D32A0">
        <w:t xml:space="preserve"> are attached.</w:t>
      </w:r>
    </w:p>
    <w:p w14:paraId="1A2D764F" w14:textId="4818F2C7" w:rsidR="00542C70" w:rsidRPr="009D32A0" w:rsidRDefault="00F17266" w:rsidP="000B61E8">
      <w:pPr>
        <w:spacing w:before="120"/>
        <w:ind w:left="360" w:hanging="360"/>
        <w:rPr>
          <w:b/>
          <w:szCs w:val="24"/>
        </w:rPr>
      </w:pPr>
      <w:r w:rsidRPr="009D32A0">
        <w:rPr>
          <w:b/>
          <w:szCs w:val="24"/>
        </w:rPr>
        <w:t xml:space="preserve"> </w:t>
      </w:r>
      <w:r w:rsidR="00823A34" w:rsidRPr="009D32A0">
        <w:rPr>
          <w:b/>
          <w:szCs w:val="24"/>
        </w:rPr>
        <w:t>(5</w:t>
      </w:r>
      <w:r w:rsidR="00274CB8" w:rsidRPr="009D32A0">
        <w:rPr>
          <w:b/>
          <w:szCs w:val="24"/>
        </w:rPr>
        <w:t xml:space="preserve">) </w:t>
      </w:r>
      <w:r w:rsidR="00542C70" w:rsidRPr="009D32A0">
        <w:rPr>
          <w:b/>
          <w:szCs w:val="24"/>
        </w:rPr>
        <w:t>Need</w:t>
      </w:r>
      <w:r w:rsidR="00F31F27" w:rsidRPr="009D32A0">
        <w:rPr>
          <w:b/>
          <w:szCs w:val="24"/>
        </w:rPr>
        <w:t xml:space="preserve">: </w:t>
      </w:r>
      <w:r w:rsidR="00477D90" w:rsidRPr="009D32A0">
        <w:t>There is a great need</w:t>
      </w:r>
      <w:r w:rsidR="00542C70" w:rsidRPr="009D32A0">
        <w:t xml:space="preserve"> among </w:t>
      </w:r>
      <w:r w:rsidR="008B48B3" w:rsidRPr="009D32A0">
        <w:t>very low-</w:t>
      </w:r>
      <w:r w:rsidR="00477D90" w:rsidRPr="009D32A0">
        <w:t xml:space="preserve">income </w:t>
      </w:r>
      <w:r w:rsidR="006B72A0" w:rsidRPr="009D32A0">
        <w:t>persons</w:t>
      </w:r>
      <w:r w:rsidR="00542C70" w:rsidRPr="009D32A0">
        <w:t xml:space="preserve"> for financial assistance with home safety </w:t>
      </w:r>
      <w:r w:rsidR="00477D90" w:rsidRPr="009D32A0">
        <w:t>repair and rehabilitation</w:t>
      </w:r>
      <w:r w:rsidR="008355FA" w:rsidRPr="009D32A0">
        <w:t xml:space="preserve">. </w:t>
      </w:r>
      <w:r w:rsidR="00542C70" w:rsidRPr="009D32A0">
        <w:t>Households needing home modifications are estimated to be about 6% of all hou</w:t>
      </w:r>
      <w:r w:rsidR="00230D19" w:rsidRPr="009D32A0">
        <w:t xml:space="preserve">seholds in the rural counties. </w:t>
      </w:r>
      <w:r w:rsidR="00477D90" w:rsidRPr="009D32A0">
        <w:t xml:space="preserve">The Thomas Jefferson Planning District </w:t>
      </w:r>
      <w:r w:rsidR="00FB7EAE" w:rsidRPr="009D32A0">
        <w:t xml:space="preserve">2018-2022 Consolidated Plan was approved by the City Council on May 7, 2018 and by the TJPDC on June 7, 2018. </w:t>
      </w:r>
      <w:r w:rsidR="003E22F6" w:rsidRPr="009D32A0">
        <w:t xml:space="preserve">This plan again specifically includes goals to preserve housing by assisting residents with the rehabilitation of substandard owner-occupied houses </w:t>
      </w:r>
    </w:p>
    <w:p w14:paraId="5D2065B3" w14:textId="77777777" w:rsidR="00542C70" w:rsidRPr="009D32A0" w:rsidRDefault="00542C70" w:rsidP="00F31F27">
      <w:pPr>
        <w:spacing w:before="120"/>
        <w:ind w:left="360"/>
      </w:pPr>
      <w:r w:rsidRPr="009D32A0">
        <w:t xml:space="preserve">Median household incomes from all four rural counties are </w:t>
      </w:r>
      <w:r w:rsidR="008355FA" w:rsidRPr="009D32A0">
        <w:t xml:space="preserve">under the state median income. </w:t>
      </w:r>
      <w:r w:rsidR="00281189" w:rsidRPr="009D32A0">
        <w:t>The incidence of poverty in the rural count</w:t>
      </w:r>
      <w:r w:rsidR="006419C7" w:rsidRPr="009D32A0">
        <w:t>ies ranges from 6% to over 12%.</w:t>
      </w:r>
      <w:r w:rsidR="00281189" w:rsidRPr="009D32A0">
        <w:t xml:space="preserve"> </w:t>
      </w:r>
      <w:r w:rsidRPr="009D32A0">
        <w:t>1</w:t>
      </w:r>
      <w:r w:rsidR="00343315" w:rsidRPr="009D32A0">
        <w:t>0</w:t>
      </w:r>
      <w:r w:rsidRPr="009D32A0">
        <w:t>% of the region’s elderly</w:t>
      </w:r>
      <w:r w:rsidR="00477D90" w:rsidRPr="009D32A0">
        <w:t>, for example,</w:t>
      </w:r>
      <w:r w:rsidR="008355FA" w:rsidRPr="009D32A0">
        <w:t xml:space="preserve"> are below the poverty line. </w:t>
      </w:r>
      <w:r w:rsidRPr="009D32A0">
        <w:t>Although some limited funding is available for home modifications, this does not begin to meet the need parti</w:t>
      </w:r>
      <w:r w:rsidR="008355FA" w:rsidRPr="009D32A0">
        <w:t xml:space="preserve">cularly in the rural counties. </w:t>
      </w:r>
      <w:r w:rsidR="00477D90" w:rsidRPr="009D32A0">
        <w:t xml:space="preserve">The </w:t>
      </w:r>
      <w:r w:rsidR="008355FA" w:rsidRPr="009D32A0">
        <w:t>TJPDC</w:t>
      </w:r>
      <w:r w:rsidR="00477D90" w:rsidRPr="009D32A0">
        <w:t xml:space="preserve"> Housing Preservation Grant Program will help </w:t>
      </w:r>
      <w:r w:rsidR="00846799" w:rsidRPr="009D32A0">
        <w:t>to meet the needs of</w:t>
      </w:r>
      <w:r w:rsidR="006419C7" w:rsidRPr="009D32A0">
        <w:t xml:space="preserve"> very low-</w:t>
      </w:r>
      <w:r w:rsidRPr="009D32A0">
        <w:t xml:space="preserve">income persons who need assistance to make their homes safe and </w:t>
      </w:r>
      <w:r w:rsidR="003D138C" w:rsidRPr="009D32A0">
        <w:t>livable</w:t>
      </w:r>
      <w:r w:rsidRPr="009D32A0">
        <w:t>.</w:t>
      </w:r>
    </w:p>
    <w:p w14:paraId="3EEA7C4A" w14:textId="77777777" w:rsidR="009A6382" w:rsidRPr="009D32A0" w:rsidRDefault="008355FA" w:rsidP="00F31F27">
      <w:pPr>
        <w:keepNext/>
        <w:spacing w:before="120"/>
        <w:ind w:left="360" w:hanging="360"/>
        <w:rPr>
          <w:b/>
        </w:rPr>
      </w:pPr>
      <w:r w:rsidRPr="009D32A0">
        <w:rPr>
          <w:b/>
        </w:rPr>
        <w:t xml:space="preserve">(6) </w:t>
      </w:r>
      <w:r w:rsidR="009A6382" w:rsidRPr="009D32A0">
        <w:rPr>
          <w:b/>
        </w:rPr>
        <w:t>Overcrowding</w:t>
      </w:r>
      <w:r w:rsidR="00F31F27" w:rsidRPr="009D32A0">
        <w:rPr>
          <w:b/>
        </w:rPr>
        <w:t xml:space="preserve">: </w:t>
      </w:r>
      <w:r w:rsidR="009A6382" w:rsidRPr="009D32A0">
        <w:t>Overcrowding Policy: If there is an applicant in an overcrowded situation and that applicant wishes to alleviate this condition, we will consider providing assistance to the applicant to achieve the range outlined in 1944-N, 1944.656.</w:t>
      </w:r>
    </w:p>
    <w:p w14:paraId="44AEEAD0" w14:textId="664505F3" w:rsidR="002F11B3" w:rsidRPr="009D32A0" w:rsidRDefault="009A6382" w:rsidP="00F31F27">
      <w:pPr>
        <w:spacing w:before="120"/>
        <w:ind w:left="360" w:hanging="360"/>
        <w:rPr>
          <w:b/>
        </w:rPr>
      </w:pPr>
      <w:r w:rsidRPr="009D32A0">
        <w:rPr>
          <w:b/>
        </w:rPr>
        <w:t>(7) Other Activities of Applicant</w:t>
      </w:r>
      <w:r w:rsidR="00F31F27" w:rsidRPr="009D32A0">
        <w:rPr>
          <w:b/>
        </w:rPr>
        <w:t xml:space="preserve">: </w:t>
      </w:r>
      <w:r w:rsidR="008355FA" w:rsidRPr="009D32A0">
        <w:t xml:space="preserve">The Thomas Jefferson Planning District Commission (TJPDC) is a political subdivision of the Commonwealth. </w:t>
      </w:r>
      <w:r w:rsidR="00DB1611" w:rsidRPr="009D32A0">
        <w:t>In addition to its housing programs, TJPDC staff</w:t>
      </w:r>
      <w:r w:rsidR="00AC1BD1" w:rsidRPr="009D32A0">
        <w:t>s</w:t>
      </w:r>
      <w:r w:rsidR="00DB1611" w:rsidRPr="009D32A0">
        <w:t xml:space="preserve"> the Charlottesville-Albemarle Metropolitan Planning Organization, the Rural Transportation Program, and RideShare. </w:t>
      </w:r>
      <w:r w:rsidR="002F11B3" w:rsidRPr="009D32A0">
        <w:t xml:space="preserve">TJPDC provides a variety of services to its member localities (the City of Charlottesville and the Counties of Albemarle, Fluvanna, Greene, Louisa and Nelson), including </w:t>
      </w:r>
      <w:r w:rsidR="00274CB8" w:rsidRPr="009D32A0">
        <w:t xml:space="preserve">transportation and community </w:t>
      </w:r>
      <w:r w:rsidR="002F11B3" w:rsidRPr="009D32A0">
        <w:t xml:space="preserve">planning, mapping, project management, and data compilation and analysis. TJPDC provides staff support for the Rivanna River Basin Commission. </w:t>
      </w:r>
      <w:r w:rsidR="00E15E8B" w:rsidRPr="009D32A0">
        <w:t>TJPDC’s budget for FY</w:t>
      </w:r>
      <w:r w:rsidR="00F054DC" w:rsidRPr="009D32A0">
        <w:t>21</w:t>
      </w:r>
      <w:r w:rsidR="00E15E8B" w:rsidRPr="009D32A0">
        <w:t xml:space="preserve"> </w:t>
      </w:r>
      <w:r w:rsidR="008B48B3" w:rsidRPr="009D32A0">
        <w:t xml:space="preserve">primarily </w:t>
      </w:r>
      <w:r w:rsidR="00E15E8B" w:rsidRPr="009D32A0">
        <w:t xml:space="preserve">reflects funding that has already been secured, and projects </w:t>
      </w:r>
      <w:r w:rsidR="008B48B3" w:rsidRPr="009D32A0">
        <w:t>a balanced budget for the year</w:t>
      </w:r>
      <w:r w:rsidR="00E15E8B" w:rsidRPr="009D32A0">
        <w:t>.</w:t>
      </w:r>
      <w:r w:rsidR="008B48B3" w:rsidRPr="009D32A0">
        <w:t xml:space="preserve"> </w:t>
      </w:r>
      <w:r w:rsidR="00E15E8B" w:rsidRPr="009D32A0">
        <w:t xml:space="preserve">TJPDC has sufficient funding to assure continued operation of other activities for the period of the HPG agreement. </w:t>
      </w:r>
    </w:p>
    <w:p w14:paraId="057315CB" w14:textId="77777777" w:rsidR="009A6382" w:rsidRPr="009D32A0" w:rsidRDefault="009A6382" w:rsidP="00A30D44">
      <w:pPr>
        <w:spacing w:before="120"/>
        <w:rPr>
          <w:b/>
        </w:rPr>
      </w:pPr>
      <w:r w:rsidRPr="009D32A0">
        <w:rPr>
          <w:b/>
        </w:rPr>
        <w:t>(8) Other Information Addressing Selection Criteria</w:t>
      </w:r>
    </w:p>
    <w:p w14:paraId="2B17B343" w14:textId="77777777" w:rsidR="009A6382" w:rsidRPr="009D32A0" w:rsidRDefault="009A6382" w:rsidP="00F31F27">
      <w:pPr>
        <w:spacing w:before="120"/>
        <w:ind w:left="360"/>
        <w:rPr>
          <w:szCs w:val="24"/>
        </w:rPr>
      </w:pPr>
      <w:r w:rsidRPr="009D32A0">
        <w:rPr>
          <w:b/>
        </w:rPr>
        <w:t>Energy Efficiency</w:t>
      </w:r>
      <w:r w:rsidRPr="009D32A0">
        <w:t xml:space="preserve">: </w:t>
      </w:r>
      <w:r w:rsidR="00274CB8" w:rsidRPr="009D32A0">
        <w:t>TJPDC</w:t>
      </w:r>
      <w:r w:rsidRPr="009D32A0">
        <w:t xml:space="preserve"> and partner agencies are interested in improving the energy effi</w:t>
      </w:r>
      <w:r w:rsidR="00274CB8" w:rsidRPr="009D32A0">
        <w:t xml:space="preserve">ciency of rehabilitated units. </w:t>
      </w:r>
      <w:r w:rsidRPr="009D32A0">
        <w:t>The Albemarle Housing Improvement Program (AHIP) is an</w:t>
      </w:r>
      <w:r w:rsidR="00274CB8" w:rsidRPr="009D32A0">
        <w:t xml:space="preserve"> Earthcraft certified builder. </w:t>
      </w:r>
      <w:r w:rsidRPr="009D32A0">
        <w:t xml:space="preserve">In all of </w:t>
      </w:r>
      <w:r w:rsidRPr="009D32A0">
        <w:rPr>
          <w:szCs w:val="24"/>
        </w:rPr>
        <w:t>AHIP’s HVAC repairs, they try to</w:t>
      </w:r>
      <w:r w:rsidR="00D35D75" w:rsidRPr="009D32A0">
        <w:rPr>
          <w:szCs w:val="24"/>
        </w:rPr>
        <w:t xml:space="preserve"> achieve the maximum efficiency and</w:t>
      </w:r>
      <w:r w:rsidRPr="009D32A0">
        <w:rPr>
          <w:szCs w:val="24"/>
        </w:rPr>
        <w:t xml:space="preserve"> all windows they use </w:t>
      </w:r>
      <w:r w:rsidR="00D35D75" w:rsidRPr="009D32A0">
        <w:rPr>
          <w:szCs w:val="24"/>
        </w:rPr>
        <w:t>are low e and efficient</w:t>
      </w:r>
      <w:r w:rsidRPr="009D32A0">
        <w:rPr>
          <w:szCs w:val="24"/>
        </w:rPr>
        <w:t>.</w:t>
      </w:r>
      <w:r w:rsidR="00274CB8" w:rsidRPr="009D32A0">
        <w:rPr>
          <w:szCs w:val="24"/>
        </w:rPr>
        <w:t xml:space="preserve"> </w:t>
      </w:r>
      <w:r w:rsidRPr="009D32A0">
        <w:rPr>
          <w:szCs w:val="24"/>
        </w:rPr>
        <w:t xml:space="preserve">The Nelson County Community Development Foundation also prioritizes energy efficiency in its projects.  </w:t>
      </w:r>
    </w:p>
    <w:p w14:paraId="4744D2C1" w14:textId="77777777" w:rsidR="00542C70" w:rsidRPr="009D32A0" w:rsidRDefault="00823A34" w:rsidP="0012148D">
      <w:pPr>
        <w:keepNext/>
        <w:spacing w:before="120"/>
      </w:pPr>
      <w:r w:rsidRPr="009D32A0">
        <w:rPr>
          <w:b/>
          <w:sz w:val="28"/>
        </w:rPr>
        <w:lastRenderedPageBreak/>
        <w:t>(c</w:t>
      </w:r>
      <w:r w:rsidR="00330864" w:rsidRPr="009D32A0">
        <w:rPr>
          <w:b/>
          <w:sz w:val="28"/>
        </w:rPr>
        <w:t xml:space="preserve">) </w:t>
      </w:r>
      <w:r w:rsidR="00776BDC" w:rsidRPr="009D32A0">
        <w:rPr>
          <w:b/>
          <w:sz w:val="28"/>
        </w:rPr>
        <w:t>Form RD</w:t>
      </w:r>
      <w:r w:rsidR="00542C70" w:rsidRPr="009D32A0">
        <w:rPr>
          <w:b/>
          <w:sz w:val="28"/>
        </w:rPr>
        <w:t xml:space="preserve"> 1940-20</w:t>
      </w:r>
      <w:r w:rsidR="00776BDC" w:rsidRPr="009D32A0">
        <w:rPr>
          <w:b/>
          <w:sz w:val="28"/>
        </w:rPr>
        <w:t xml:space="preserve"> “Request for Environmental Information”</w:t>
      </w:r>
      <w:r w:rsidR="00E57F9A" w:rsidRPr="009D32A0">
        <w:rPr>
          <w:b/>
          <w:sz w:val="28"/>
        </w:rPr>
        <w:t>, Exhibits F-1 and F-2</w:t>
      </w:r>
      <w:r w:rsidR="008C054E" w:rsidRPr="009D32A0">
        <w:rPr>
          <w:b/>
          <w:sz w:val="28"/>
        </w:rPr>
        <w:t>, and RD Instruction 2000-FF</w:t>
      </w:r>
      <w:r w:rsidR="00542C70" w:rsidRPr="009D32A0">
        <w:rPr>
          <w:b/>
          <w:sz w:val="28"/>
        </w:rPr>
        <w:t xml:space="preserve"> </w:t>
      </w:r>
      <w:r w:rsidR="00E57F9A" w:rsidRPr="009D32A0">
        <w:t>– See</w:t>
      </w:r>
      <w:r w:rsidR="00542C70" w:rsidRPr="009D32A0">
        <w:t xml:space="preserve"> attached.</w:t>
      </w:r>
    </w:p>
    <w:p w14:paraId="3655FF8B" w14:textId="77777777" w:rsidR="00542C70" w:rsidRPr="009D32A0" w:rsidRDefault="00823A34" w:rsidP="0012148D">
      <w:pPr>
        <w:keepNext/>
        <w:spacing w:before="120"/>
        <w:rPr>
          <w:sz w:val="28"/>
        </w:rPr>
      </w:pPr>
      <w:r w:rsidRPr="009D32A0">
        <w:rPr>
          <w:b/>
          <w:sz w:val="28"/>
        </w:rPr>
        <w:t>(d</w:t>
      </w:r>
      <w:r w:rsidR="00330864" w:rsidRPr="009D32A0">
        <w:rPr>
          <w:b/>
          <w:sz w:val="28"/>
        </w:rPr>
        <w:t>)</w:t>
      </w:r>
      <w:r w:rsidR="00542C70" w:rsidRPr="009D32A0">
        <w:rPr>
          <w:b/>
          <w:sz w:val="28"/>
        </w:rPr>
        <w:t xml:space="preserve"> Identification Process</w:t>
      </w:r>
    </w:p>
    <w:p w14:paraId="1C3951A3" w14:textId="77777777" w:rsidR="00542C70" w:rsidRPr="009D32A0" w:rsidRDefault="00542C70" w:rsidP="00C85549">
      <w:pPr>
        <w:numPr>
          <w:ilvl w:val="0"/>
          <w:numId w:val="31"/>
        </w:numPr>
        <w:tabs>
          <w:tab w:val="clear" w:pos="750"/>
          <w:tab w:val="num" w:pos="1080"/>
        </w:tabs>
        <w:spacing w:before="120"/>
        <w:ind w:left="1080" w:hanging="720"/>
      </w:pPr>
      <w:r w:rsidRPr="009D32A0">
        <w:rPr>
          <w:b/>
        </w:rPr>
        <w:t>Historic Preservation</w:t>
      </w:r>
      <w:r w:rsidR="00C85549" w:rsidRPr="009D32A0">
        <w:t xml:space="preserve">: </w:t>
      </w:r>
      <w:r w:rsidR="004A41A3" w:rsidRPr="009D32A0">
        <w:t>All structures regardless</w:t>
      </w:r>
      <w:r w:rsidRPr="009D32A0">
        <w:t xml:space="preserve"> of age will be assessed by the subcontracting agency for eligibility for historic de</w:t>
      </w:r>
      <w:r w:rsidR="00330864" w:rsidRPr="009D32A0">
        <w:t xml:space="preserve">signation before modification. </w:t>
      </w:r>
      <w:r w:rsidRPr="009D32A0">
        <w:t>Applicable historic preservation requirements will be followed when designing the modification proje</w:t>
      </w:r>
      <w:r w:rsidR="00330864" w:rsidRPr="009D32A0">
        <w:t xml:space="preserve">ct. </w:t>
      </w:r>
      <w:r w:rsidR="00D35D75" w:rsidRPr="009D32A0">
        <w:t>Please see attached correspondence with</w:t>
      </w:r>
      <w:r w:rsidR="00272BD2" w:rsidRPr="009D32A0">
        <w:t xml:space="preserve"> </w:t>
      </w:r>
      <w:r w:rsidRPr="009D32A0">
        <w:t>the Virginia Department of Historic Resources.</w:t>
      </w:r>
    </w:p>
    <w:p w14:paraId="5DFDA165" w14:textId="77777777" w:rsidR="00542C70" w:rsidRPr="009D32A0" w:rsidRDefault="00542C70" w:rsidP="00C85549">
      <w:pPr>
        <w:numPr>
          <w:ilvl w:val="0"/>
          <w:numId w:val="20"/>
        </w:numPr>
        <w:spacing w:before="120"/>
        <w:ind w:left="1080" w:hanging="720"/>
      </w:pPr>
      <w:r w:rsidRPr="009D32A0">
        <w:rPr>
          <w:b/>
        </w:rPr>
        <w:t>Floodplains/Wetlands</w:t>
      </w:r>
      <w:r w:rsidR="00C85549" w:rsidRPr="009D32A0">
        <w:t xml:space="preserve">: </w:t>
      </w:r>
      <w:r w:rsidRPr="009D32A0">
        <w:t>Although it is not anticipated that these repairs or modifications would impact floodplains or wetlands, the subcontracting agency will assess each project and consult with the Thomas Jefferson Soil and Water Cons</w:t>
      </w:r>
      <w:r w:rsidR="00EF7861" w:rsidRPr="009D32A0">
        <w:t xml:space="preserve">ervation District office or </w:t>
      </w:r>
      <w:r w:rsidRPr="009D32A0">
        <w:t>Army Corps of Engineers as necessary.</w:t>
      </w:r>
    </w:p>
    <w:p w14:paraId="66258EF5" w14:textId="77777777" w:rsidR="00542C70" w:rsidRPr="009D32A0" w:rsidRDefault="00542C70" w:rsidP="00A30D44">
      <w:pPr>
        <w:numPr>
          <w:ilvl w:val="0"/>
          <w:numId w:val="21"/>
        </w:numPr>
        <w:spacing w:before="120"/>
        <w:ind w:left="1080" w:hanging="720"/>
        <w:rPr>
          <w:szCs w:val="24"/>
        </w:rPr>
      </w:pPr>
      <w:r w:rsidRPr="009D32A0">
        <w:rPr>
          <w:b/>
          <w:szCs w:val="24"/>
        </w:rPr>
        <w:t>Coastal Barriers Resources System</w:t>
      </w:r>
      <w:r w:rsidR="00D47ACE" w:rsidRPr="009D32A0">
        <w:rPr>
          <w:b/>
          <w:szCs w:val="24"/>
        </w:rPr>
        <w:t xml:space="preserve"> - </w:t>
      </w:r>
      <w:r w:rsidRPr="009D32A0">
        <w:rPr>
          <w:szCs w:val="24"/>
        </w:rPr>
        <w:t>Our region is not part of this system.</w:t>
      </w:r>
    </w:p>
    <w:p w14:paraId="49EA4317" w14:textId="77777777" w:rsidR="00542C70" w:rsidRPr="009D32A0" w:rsidRDefault="00542C70" w:rsidP="00C85549">
      <w:pPr>
        <w:keepNext/>
        <w:numPr>
          <w:ilvl w:val="0"/>
          <w:numId w:val="22"/>
        </w:numPr>
        <w:spacing w:before="120"/>
        <w:ind w:left="1080" w:hanging="720"/>
        <w:rPr>
          <w:szCs w:val="24"/>
        </w:rPr>
      </w:pPr>
      <w:r w:rsidRPr="009D32A0">
        <w:rPr>
          <w:b/>
          <w:szCs w:val="24"/>
        </w:rPr>
        <w:t>Coordination with other agencies</w:t>
      </w:r>
      <w:r w:rsidR="00C85549" w:rsidRPr="009D32A0">
        <w:rPr>
          <w:szCs w:val="24"/>
        </w:rPr>
        <w:t xml:space="preserve">: </w:t>
      </w:r>
      <w:r w:rsidR="00AC4101" w:rsidRPr="009D32A0">
        <w:rPr>
          <w:szCs w:val="24"/>
        </w:rPr>
        <w:t xml:space="preserve">Subrecipients work with local agencies to receive referrals of applicants with housing repair needs. </w:t>
      </w:r>
      <w:r w:rsidRPr="009D32A0">
        <w:t>The subcontracting agency will seek the assistance of other public and private organizations and programs that provide assistance in the rehabilitation of historic pro</w:t>
      </w:r>
      <w:r w:rsidR="00946B8A" w:rsidRPr="009D32A0">
        <w:t xml:space="preserve">perties. </w:t>
      </w:r>
      <w:r w:rsidRPr="009D32A0">
        <w:t>A list of these agencies has been ac</w:t>
      </w:r>
      <w:r w:rsidR="007376A0" w:rsidRPr="009D32A0">
        <w:t xml:space="preserve">quired from the State </w:t>
      </w:r>
      <w:r w:rsidRPr="009D32A0">
        <w:t>Historic Preservation</w:t>
      </w:r>
      <w:r w:rsidR="007376A0" w:rsidRPr="009D32A0">
        <w:t xml:space="preserve"> Office</w:t>
      </w:r>
      <w:r w:rsidRPr="009D32A0">
        <w:t>.</w:t>
      </w:r>
    </w:p>
    <w:p w14:paraId="3B1CAD63" w14:textId="393198BE" w:rsidR="00542C70" w:rsidRPr="009D32A0" w:rsidRDefault="00823A34" w:rsidP="00A30D44">
      <w:pPr>
        <w:spacing w:before="120"/>
        <w:rPr>
          <w:szCs w:val="24"/>
        </w:rPr>
      </w:pPr>
      <w:bookmarkStart w:id="4" w:name="_Hlk74551622"/>
      <w:r w:rsidRPr="009D32A0">
        <w:rPr>
          <w:b/>
          <w:szCs w:val="24"/>
        </w:rPr>
        <w:t>(e</w:t>
      </w:r>
      <w:r w:rsidR="00542C70" w:rsidRPr="009D32A0">
        <w:rPr>
          <w:b/>
          <w:szCs w:val="24"/>
        </w:rPr>
        <w:t>) SHPO concurrence</w:t>
      </w:r>
      <w:r w:rsidR="00542C70" w:rsidRPr="009D32A0">
        <w:rPr>
          <w:szCs w:val="24"/>
        </w:rPr>
        <w:t xml:space="preserve"> - The </w:t>
      </w:r>
      <w:r w:rsidR="009D32A0" w:rsidRPr="009D32A0">
        <w:rPr>
          <w:szCs w:val="24"/>
        </w:rPr>
        <w:t xml:space="preserve">TJPDC is in the process of informing the </w:t>
      </w:r>
      <w:r w:rsidR="00542C70" w:rsidRPr="009D32A0">
        <w:rPr>
          <w:szCs w:val="24"/>
        </w:rPr>
        <w:t xml:space="preserve">State Historic Preservation Office of </w:t>
      </w:r>
      <w:r w:rsidR="007376A0" w:rsidRPr="009D32A0">
        <w:rPr>
          <w:szCs w:val="24"/>
        </w:rPr>
        <w:t>our proposal for HPG fundin</w:t>
      </w:r>
      <w:r w:rsidR="00A8412A" w:rsidRPr="009D32A0">
        <w:rPr>
          <w:szCs w:val="24"/>
        </w:rPr>
        <w:t>g</w:t>
      </w:r>
      <w:r w:rsidR="009D32A0" w:rsidRPr="009D32A0">
        <w:rPr>
          <w:szCs w:val="24"/>
        </w:rPr>
        <w:t xml:space="preserve">. </w:t>
      </w:r>
    </w:p>
    <w:bookmarkEnd w:id="4"/>
    <w:p w14:paraId="5634753F" w14:textId="23626767" w:rsidR="00542C70" w:rsidRPr="009D32A0" w:rsidRDefault="00823A34" w:rsidP="00A30D44">
      <w:pPr>
        <w:spacing w:before="120"/>
        <w:rPr>
          <w:szCs w:val="24"/>
        </w:rPr>
      </w:pPr>
      <w:r w:rsidRPr="009D32A0">
        <w:rPr>
          <w:b/>
          <w:szCs w:val="24"/>
        </w:rPr>
        <w:t>(f</w:t>
      </w:r>
      <w:r w:rsidR="00542C70" w:rsidRPr="009D32A0">
        <w:rPr>
          <w:b/>
          <w:szCs w:val="24"/>
        </w:rPr>
        <w:t>) Consultation with local government</w:t>
      </w:r>
      <w:r w:rsidR="00542C70" w:rsidRPr="009D32A0">
        <w:rPr>
          <w:szCs w:val="24"/>
        </w:rPr>
        <w:t xml:space="preserve"> </w:t>
      </w:r>
      <w:r w:rsidR="00272BD2" w:rsidRPr="009D32A0">
        <w:rPr>
          <w:szCs w:val="24"/>
        </w:rPr>
        <w:t>–</w:t>
      </w:r>
      <w:r w:rsidR="00542C70" w:rsidRPr="009D32A0">
        <w:rPr>
          <w:szCs w:val="24"/>
        </w:rPr>
        <w:t xml:space="preserve"> </w:t>
      </w:r>
      <w:r w:rsidR="00EF6804" w:rsidRPr="009D32A0">
        <w:rPr>
          <w:szCs w:val="24"/>
        </w:rPr>
        <w:t xml:space="preserve">TJPDC is the agency tasked with A-95 reviews on applications requesting federal funding. The purpose of the A-95 process is to review applications for regional consistency to best utilize public resources. </w:t>
      </w:r>
      <w:r w:rsidR="00826D9F" w:rsidRPr="009D32A0">
        <w:rPr>
          <w:szCs w:val="24"/>
        </w:rPr>
        <w:t xml:space="preserve">Information on this application has been provided for inclusion in the meeting packet for the </w:t>
      </w:r>
      <w:r w:rsidR="00A8412A" w:rsidRPr="009D32A0">
        <w:rPr>
          <w:szCs w:val="24"/>
        </w:rPr>
        <w:t>May 7</w:t>
      </w:r>
      <w:r w:rsidR="00562379" w:rsidRPr="009D32A0">
        <w:rPr>
          <w:szCs w:val="24"/>
        </w:rPr>
        <w:t>, 20</w:t>
      </w:r>
      <w:r w:rsidR="00A8412A" w:rsidRPr="009D32A0">
        <w:rPr>
          <w:szCs w:val="24"/>
        </w:rPr>
        <w:t>20</w:t>
      </w:r>
      <w:r w:rsidR="00826D9F" w:rsidRPr="009D32A0">
        <w:rPr>
          <w:szCs w:val="24"/>
        </w:rPr>
        <w:t xml:space="preserve"> meeting as an Intergovernmental Review (IGR). An extract from the minutes showing the action taken by the Commission at the meeting </w:t>
      </w:r>
      <w:r w:rsidR="00E65CC2" w:rsidRPr="009D32A0">
        <w:rPr>
          <w:szCs w:val="24"/>
        </w:rPr>
        <w:t>is</w:t>
      </w:r>
      <w:r w:rsidR="00826D9F" w:rsidRPr="009D32A0">
        <w:rPr>
          <w:szCs w:val="24"/>
        </w:rPr>
        <w:t xml:space="preserve"> included in </w:t>
      </w:r>
      <w:r w:rsidR="00E65CC2" w:rsidRPr="009D32A0">
        <w:rPr>
          <w:szCs w:val="24"/>
        </w:rPr>
        <w:t>this</w:t>
      </w:r>
      <w:r w:rsidR="00826D9F" w:rsidRPr="009D32A0">
        <w:rPr>
          <w:szCs w:val="24"/>
        </w:rPr>
        <w:t xml:space="preserve"> application package.</w:t>
      </w:r>
    </w:p>
    <w:p w14:paraId="3582DA43" w14:textId="08C68640" w:rsidR="00542C70" w:rsidRPr="009D32A0" w:rsidRDefault="00823A34" w:rsidP="00A30D44">
      <w:pPr>
        <w:spacing w:before="120"/>
        <w:rPr>
          <w:szCs w:val="24"/>
        </w:rPr>
      </w:pPr>
      <w:r w:rsidRPr="009D32A0">
        <w:rPr>
          <w:b/>
          <w:szCs w:val="24"/>
        </w:rPr>
        <w:t>(g</w:t>
      </w:r>
      <w:r w:rsidR="00542C70" w:rsidRPr="009D32A0">
        <w:rPr>
          <w:b/>
          <w:szCs w:val="24"/>
        </w:rPr>
        <w:t>) Public comment</w:t>
      </w:r>
      <w:r w:rsidR="00E57F9A" w:rsidRPr="009D32A0">
        <w:rPr>
          <w:szCs w:val="24"/>
        </w:rPr>
        <w:t xml:space="preserve"> - A</w:t>
      </w:r>
      <w:r w:rsidR="00542C70" w:rsidRPr="009D32A0">
        <w:rPr>
          <w:szCs w:val="24"/>
        </w:rPr>
        <w:t xml:space="preserve"> </w:t>
      </w:r>
      <w:r w:rsidR="003F2FDA" w:rsidRPr="009D32A0">
        <w:rPr>
          <w:szCs w:val="24"/>
        </w:rPr>
        <w:t xml:space="preserve">Legal Notice was </w:t>
      </w:r>
      <w:r w:rsidR="00826D9F" w:rsidRPr="009D32A0">
        <w:rPr>
          <w:szCs w:val="24"/>
        </w:rPr>
        <w:t>submitted to the</w:t>
      </w:r>
      <w:r w:rsidR="003F2FDA" w:rsidRPr="009D32A0">
        <w:rPr>
          <w:szCs w:val="24"/>
        </w:rPr>
        <w:t xml:space="preserve"> </w:t>
      </w:r>
      <w:r w:rsidR="003F2FDA" w:rsidRPr="009D32A0">
        <w:rPr>
          <w:i/>
          <w:szCs w:val="24"/>
        </w:rPr>
        <w:t xml:space="preserve">The </w:t>
      </w:r>
      <w:r w:rsidR="00542C70" w:rsidRPr="009D32A0">
        <w:rPr>
          <w:i/>
          <w:szCs w:val="24"/>
        </w:rPr>
        <w:t>Daily Progress</w:t>
      </w:r>
      <w:r w:rsidR="00043784" w:rsidRPr="009D32A0">
        <w:rPr>
          <w:i/>
          <w:szCs w:val="24"/>
        </w:rPr>
        <w:t xml:space="preserve">, </w:t>
      </w:r>
      <w:r w:rsidR="00043784" w:rsidRPr="009D32A0">
        <w:rPr>
          <w:szCs w:val="24"/>
        </w:rPr>
        <w:t>the region’s major local daily newspaper,</w:t>
      </w:r>
      <w:r w:rsidR="00542C70" w:rsidRPr="009D32A0">
        <w:rPr>
          <w:szCs w:val="24"/>
        </w:rPr>
        <w:t xml:space="preserve"> </w:t>
      </w:r>
      <w:r w:rsidR="00826D9F" w:rsidRPr="009D32A0">
        <w:rPr>
          <w:szCs w:val="24"/>
        </w:rPr>
        <w:t xml:space="preserve">for publication </w:t>
      </w:r>
      <w:r w:rsidR="00EC2825" w:rsidRPr="009D32A0">
        <w:rPr>
          <w:szCs w:val="24"/>
        </w:rPr>
        <w:t xml:space="preserve">on </w:t>
      </w:r>
      <w:r w:rsidR="00DB3F69" w:rsidRPr="009D32A0">
        <w:rPr>
          <w:szCs w:val="24"/>
        </w:rPr>
        <w:t>Tuesday</w:t>
      </w:r>
      <w:r w:rsidR="001A2098" w:rsidRPr="009D32A0">
        <w:rPr>
          <w:szCs w:val="24"/>
        </w:rPr>
        <w:t xml:space="preserve">, </w:t>
      </w:r>
      <w:r w:rsidR="00F054DC" w:rsidRPr="009D32A0">
        <w:rPr>
          <w:szCs w:val="24"/>
        </w:rPr>
        <w:t xml:space="preserve">April </w:t>
      </w:r>
      <w:r w:rsidR="007D7DA9" w:rsidRPr="009D32A0">
        <w:rPr>
          <w:szCs w:val="24"/>
        </w:rPr>
        <w:t>2</w:t>
      </w:r>
      <w:r w:rsidR="00DB3F69" w:rsidRPr="009D32A0">
        <w:rPr>
          <w:szCs w:val="24"/>
        </w:rPr>
        <w:t>1</w:t>
      </w:r>
      <w:r w:rsidR="00F054DC" w:rsidRPr="009D32A0">
        <w:rPr>
          <w:szCs w:val="24"/>
        </w:rPr>
        <w:t>, 2020</w:t>
      </w:r>
      <w:r w:rsidR="00F51DE0" w:rsidRPr="009D32A0">
        <w:rPr>
          <w:szCs w:val="24"/>
        </w:rPr>
        <w:t xml:space="preserve"> </w:t>
      </w:r>
      <w:r w:rsidR="00E57F9A" w:rsidRPr="009D32A0">
        <w:rPr>
          <w:szCs w:val="24"/>
        </w:rPr>
        <w:t>regarding the availability of the statement of activities for public comment</w:t>
      </w:r>
      <w:r w:rsidR="00E20007" w:rsidRPr="009D32A0">
        <w:rPr>
          <w:szCs w:val="24"/>
        </w:rPr>
        <w:t xml:space="preserve">, accepted through </w:t>
      </w:r>
      <w:r w:rsidR="00F054DC" w:rsidRPr="009D32A0">
        <w:rPr>
          <w:szCs w:val="24"/>
        </w:rPr>
        <w:t>May</w:t>
      </w:r>
      <w:r w:rsidR="00E20007" w:rsidRPr="009D32A0">
        <w:rPr>
          <w:szCs w:val="24"/>
        </w:rPr>
        <w:t xml:space="preserve"> </w:t>
      </w:r>
      <w:r w:rsidR="00DB3F69" w:rsidRPr="009D32A0">
        <w:rPr>
          <w:szCs w:val="24"/>
        </w:rPr>
        <w:t>7</w:t>
      </w:r>
      <w:r w:rsidR="002D72FA" w:rsidRPr="009D32A0">
        <w:rPr>
          <w:szCs w:val="24"/>
        </w:rPr>
        <w:t>.</w:t>
      </w:r>
      <w:r w:rsidR="00542C70" w:rsidRPr="009D32A0">
        <w:rPr>
          <w:szCs w:val="24"/>
        </w:rPr>
        <w:t xml:space="preserve"> </w:t>
      </w:r>
      <w:r w:rsidR="00F054DC" w:rsidRPr="009D32A0">
        <w:rPr>
          <w:szCs w:val="24"/>
        </w:rPr>
        <w:t>A Thomas Jefferson Planning District Commission special newsletter will also be circulated</w:t>
      </w:r>
      <w:r w:rsidR="00EC2825" w:rsidRPr="009D32A0">
        <w:rPr>
          <w:szCs w:val="24"/>
        </w:rPr>
        <w:t xml:space="preserve"> </w:t>
      </w:r>
      <w:r w:rsidR="00F054DC" w:rsidRPr="009D32A0">
        <w:rPr>
          <w:szCs w:val="24"/>
        </w:rPr>
        <w:t>on April 2</w:t>
      </w:r>
      <w:r w:rsidR="00DB3F69" w:rsidRPr="009D32A0">
        <w:rPr>
          <w:szCs w:val="24"/>
        </w:rPr>
        <w:t>1</w:t>
      </w:r>
      <w:r w:rsidR="00F054DC" w:rsidRPr="009D32A0">
        <w:rPr>
          <w:szCs w:val="24"/>
        </w:rPr>
        <w:t>,2020</w:t>
      </w:r>
      <w:r w:rsidR="00EC2825" w:rsidRPr="009D32A0">
        <w:rPr>
          <w:szCs w:val="24"/>
        </w:rPr>
        <w:t>, distributed to approximately 1,300 individuals in the region</w:t>
      </w:r>
      <w:r w:rsidR="00826D9F" w:rsidRPr="009D32A0">
        <w:rPr>
          <w:szCs w:val="24"/>
        </w:rPr>
        <w:t xml:space="preserve">. </w:t>
      </w:r>
      <w:r w:rsidR="007A61E9" w:rsidRPr="009D32A0">
        <w:rPr>
          <w:szCs w:val="24"/>
        </w:rPr>
        <w:t xml:space="preserve">The </w:t>
      </w:r>
      <w:r w:rsidR="008B48B3" w:rsidRPr="009D32A0">
        <w:rPr>
          <w:szCs w:val="24"/>
        </w:rPr>
        <w:t>application</w:t>
      </w:r>
      <w:r w:rsidR="007A61E9" w:rsidRPr="009D32A0">
        <w:rPr>
          <w:szCs w:val="24"/>
        </w:rPr>
        <w:t xml:space="preserve"> </w:t>
      </w:r>
      <w:r w:rsidR="00F054DC" w:rsidRPr="009D32A0">
        <w:rPr>
          <w:szCs w:val="24"/>
        </w:rPr>
        <w:t>is on the May 7</w:t>
      </w:r>
      <w:r w:rsidR="007A61E9" w:rsidRPr="009D32A0">
        <w:rPr>
          <w:szCs w:val="24"/>
        </w:rPr>
        <w:t xml:space="preserve"> Housing Directors Council </w:t>
      </w:r>
      <w:r w:rsidR="00562379" w:rsidRPr="009D32A0">
        <w:rPr>
          <w:szCs w:val="24"/>
        </w:rPr>
        <w:t>agenda</w:t>
      </w:r>
      <w:r w:rsidR="007A61E9" w:rsidRPr="009D32A0">
        <w:rPr>
          <w:szCs w:val="24"/>
        </w:rPr>
        <w:t xml:space="preserve">. </w:t>
      </w:r>
    </w:p>
    <w:p w14:paraId="77FC1726" w14:textId="77777777" w:rsidR="00542C70" w:rsidRPr="009D32A0" w:rsidRDefault="00823A34" w:rsidP="00A30D44">
      <w:pPr>
        <w:spacing w:before="120"/>
        <w:rPr>
          <w:szCs w:val="24"/>
        </w:rPr>
      </w:pPr>
      <w:r w:rsidRPr="009D32A0">
        <w:rPr>
          <w:b/>
          <w:szCs w:val="24"/>
        </w:rPr>
        <w:t>(h</w:t>
      </w:r>
      <w:r w:rsidR="003F2FDA" w:rsidRPr="009D32A0">
        <w:rPr>
          <w:b/>
          <w:szCs w:val="24"/>
        </w:rPr>
        <w:t>) Form RD 400-1 and Form RD</w:t>
      </w:r>
      <w:r w:rsidR="00542C70" w:rsidRPr="009D32A0">
        <w:rPr>
          <w:b/>
          <w:szCs w:val="24"/>
        </w:rPr>
        <w:t xml:space="preserve"> 400-4</w:t>
      </w:r>
      <w:r w:rsidR="003F2FDA" w:rsidRPr="009D32A0">
        <w:rPr>
          <w:szCs w:val="24"/>
        </w:rPr>
        <w:t xml:space="preserve"> - See</w:t>
      </w:r>
      <w:r w:rsidR="00542C70" w:rsidRPr="009D32A0">
        <w:rPr>
          <w:szCs w:val="24"/>
        </w:rPr>
        <w:t xml:space="preserve"> attached.</w:t>
      </w:r>
    </w:p>
    <w:p w14:paraId="1D1112B4" w14:textId="77777777" w:rsidR="00D86FB2" w:rsidRPr="00D86FB2" w:rsidRDefault="00542C70">
      <w:pPr>
        <w:spacing w:before="120"/>
        <w:rPr>
          <w:szCs w:val="24"/>
        </w:rPr>
      </w:pPr>
      <w:r w:rsidRPr="009D32A0">
        <w:rPr>
          <w:b/>
          <w:szCs w:val="24"/>
        </w:rPr>
        <w:t xml:space="preserve">Also attached are forms: </w:t>
      </w:r>
      <w:r w:rsidRPr="009D32A0">
        <w:rPr>
          <w:szCs w:val="24"/>
        </w:rPr>
        <w:t>AD-1047, AD-1048, AD-1049</w:t>
      </w:r>
      <w:r w:rsidR="004C62AA" w:rsidRPr="009D32A0">
        <w:rPr>
          <w:szCs w:val="24"/>
        </w:rPr>
        <w:t xml:space="preserve">, </w:t>
      </w:r>
      <w:r w:rsidR="007109C6" w:rsidRPr="009D32A0">
        <w:rPr>
          <w:szCs w:val="24"/>
        </w:rPr>
        <w:t xml:space="preserve">RD </w:t>
      </w:r>
      <w:r w:rsidR="004C62AA" w:rsidRPr="009D32A0">
        <w:rPr>
          <w:szCs w:val="24"/>
        </w:rPr>
        <w:t>1940-Q</w:t>
      </w:r>
      <w:r w:rsidR="007109C6" w:rsidRPr="009D32A0">
        <w:rPr>
          <w:szCs w:val="24"/>
        </w:rPr>
        <w:t>, and RD 1910-11</w:t>
      </w:r>
      <w:r w:rsidR="004C62AA" w:rsidRPr="009D32A0">
        <w:rPr>
          <w:szCs w:val="24"/>
        </w:rPr>
        <w:t>.</w:t>
      </w:r>
      <w:r w:rsidR="007926FF" w:rsidRPr="00D86FB2">
        <w:rPr>
          <w:szCs w:val="24"/>
        </w:rPr>
        <w:t xml:space="preserve"> </w:t>
      </w:r>
    </w:p>
    <w:sectPr w:rsidR="00D86FB2" w:rsidRPr="00D86FB2" w:rsidSect="001862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A75AF" w14:textId="77777777" w:rsidR="005306F1" w:rsidRDefault="005306F1">
      <w:r>
        <w:separator/>
      </w:r>
    </w:p>
  </w:endnote>
  <w:endnote w:type="continuationSeparator" w:id="0">
    <w:p w14:paraId="1F40942C" w14:textId="77777777" w:rsidR="005306F1" w:rsidRDefault="00530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68FE4" w14:textId="77777777" w:rsidR="00064A90" w:rsidRDefault="00064A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843EB" w14:textId="7E793EAC" w:rsidR="003406EC" w:rsidRDefault="003406EC">
    <w:pPr>
      <w:pStyle w:val="Footer"/>
    </w:pPr>
    <w:r w:rsidRPr="00D47ACE">
      <w:rPr>
        <w:rStyle w:val="PageNumber"/>
      </w:rPr>
      <w:t xml:space="preserve">Page </w:t>
    </w:r>
    <w:r w:rsidRPr="00D47ACE">
      <w:rPr>
        <w:rStyle w:val="PageNumber"/>
      </w:rPr>
      <w:fldChar w:fldCharType="begin"/>
    </w:r>
    <w:r w:rsidRPr="00D47ACE">
      <w:rPr>
        <w:rStyle w:val="PageNumber"/>
      </w:rPr>
      <w:instrText xml:space="preserve"> PAGE </w:instrText>
    </w:r>
    <w:r w:rsidRPr="00D47ACE">
      <w:rPr>
        <w:rStyle w:val="PageNumber"/>
      </w:rPr>
      <w:fldChar w:fldCharType="separate"/>
    </w:r>
    <w:r w:rsidR="0095169C">
      <w:rPr>
        <w:rStyle w:val="PageNumber"/>
        <w:noProof/>
      </w:rPr>
      <w:t>6</w:t>
    </w:r>
    <w:r w:rsidRPr="00D47ACE">
      <w:rPr>
        <w:rStyle w:val="PageNumber"/>
      </w:rPr>
      <w:fldChar w:fldCharType="end"/>
    </w:r>
    <w:r w:rsidRPr="00D47ACE">
      <w:rPr>
        <w:rStyle w:val="PageNumber"/>
      </w:rPr>
      <w:t xml:space="preserve"> of </w:t>
    </w:r>
    <w:r w:rsidRPr="00D47ACE">
      <w:rPr>
        <w:rStyle w:val="PageNumber"/>
      </w:rPr>
      <w:fldChar w:fldCharType="begin"/>
    </w:r>
    <w:r w:rsidRPr="00D47ACE">
      <w:rPr>
        <w:rStyle w:val="PageNumber"/>
      </w:rPr>
      <w:instrText xml:space="preserve"> NUMPAGES </w:instrText>
    </w:r>
    <w:r w:rsidRPr="00D47ACE">
      <w:rPr>
        <w:rStyle w:val="PageNumber"/>
      </w:rPr>
      <w:fldChar w:fldCharType="separate"/>
    </w:r>
    <w:r w:rsidR="0095169C">
      <w:rPr>
        <w:rStyle w:val="PageNumber"/>
        <w:noProof/>
      </w:rPr>
      <w:t>7</w:t>
    </w:r>
    <w:r w:rsidRPr="00D47ACE">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DFFF4" w14:textId="77777777" w:rsidR="00064A90" w:rsidRDefault="00064A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F5CAF" w14:textId="77777777" w:rsidR="005306F1" w:rsidRDefault="005306F1">
      <w:r>
        <w:separator/>
      </w:r>
    </w:p>
  </w:footnote>
  <w:footnote w:type="continuationSeparator" w:id="0">
    <w:p w14:paraId="707AB4CF" w14:textId="77777777" w:rsidR="005306F1" w:rsidRDefault="005306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AC055" w14:textId="77777777" w:rsidR="00064A90" w:rsidRDefault="00064A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FCC7" w14:textId="1A6701CA" w:rsidR="003406EC" w:rsidRDefault="00064A90">
    <w:pPr>
      <w:pStyle w:val="Header"/>
      <w:jc w:val="center"/>
      <w:rPr>
        <w:sz w:val="20"/>
      </w:rPr>
    </w:pPr>
    <w:sdt>
      <w:sdtPr>
        <w:rPr>
          <w:sz w:val="20"/>
        </w:rPr>
        <w:id w:val="-109592180"/>
        <w:docPartObj>
          <w:docPartGallery w:val="Watermarks"/>
          <w:docPartUnique/>
        </w:docPartObj>
      </w:sdtPr>
      <w:sdtContent>
        <w:r w:rsidRPr="00064A90">
          <w:rPr>
            <w:noProof/>
            <w:sz w:val="20"/>
          </w:rPr>
          <w:pict w14:anchorId="296321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3406EC">
      <w:rPr>
        <w:sz w:val="20"/>
      </w:rPr>
      <w:t>Housing Preservation Grant Program Pre</w:t>
    </w:r>
    <w:r w:rsidR="00FD2673">
      <w:rPr>
        <w:sz w:val="20"/>
      </w:rPr>
      <w:t>-</w:t>
    </w:r>
    <w:r w:rsidR="003406EC">
      <w:rPr>
        <w:sz w:val="20"/>
      </w:rPr>
      <w:t>application – per RD Instruction 1944-N</w:t>
    </w:r>
  </w:p>
  <w:p w14:paraId="44485E45" w14:textId="1DF8E6C4" w:rsidR="003406EC" w:rsidRDefault="00E0393E">
    <w:pPr>
      <w:pStyle w:val="Header"/>
      <w:jc w:val="center"/>
      <w:rPr>
        <w:u w:val="single"/>
      </w:rPr>
    </w:pPr>
    <w:r>
      <w:rPr>
        <w:sz w:val="20"/>
        <w:u w:val="single"/>
      </w:rPr>
      <w:t>Prepared</w:t>
    </w:r>
    <w:r w:rsidR="003406EC">
      <w:rPr>
        <w:sz w:val="20"/>
        <w:u w:val="single"/>
      </w:rPr>
      <w:t xml:space="preserve"> by </w:t>
    </w:r>
    <w:r w:rsidR="00687CB9">
      <w:rPr>
        <w:sz w:val="20"/>
        <w:u w:val="single"/>
      </w:rPr>
      <w:t>the Thomas Jefferson Planning District Commission</w:t>
    </w:r>
    <w:r>
      <w:rPr>
        <w:sz w:val="20"/>
        <w:u w:val="single"/>
      </w:rPr>
      <w:t xml:space="preserve"> for </w:t>
    </w:r>
    <w:r w:rsidR="00737E2F">
      <w:rPr>
        <w:sz w:val="20"/>
        <w:u w:val="single"/>
      </w:rPr>
      <w:t xml:space="preserve">public comment </w:t>
    </w:r>
    <w:r w:rsidR="00A8412A">
      <w:rPr>
        <w:sz w:val="20"/>
        <w:u w:val="single"/>
      </w:rPr>
      <w:t>May 7</w:t>
    </w:r>
    <w:r w:rsidR="00737E2F">
      <w:rPr>
        <w:sz w:val="20"/>
        <w:u w:val="single"/>
      </w:rPr>
      <w:t>, 20</w:t>
    </w:r>
    <w:r w:rsidR="00A8412A">
      <w:rPr>
        <w:sz w:val="20"/>
        <w:u w:val="single"/>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8CA64" w14:textId="77777777" w:rsidR="00064A90" w:rsidRDefault="00064A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46457"/>
    <w:multiLevelType w:val="hybridMultilevel"/>
    <w:tmpl w:val="FDB47B90"/>
    <w:lvl w:ilvl="0" w:tplc="8A1E390C">
      <w:start w:val="2"/>
      <w:numFmt w:val="lowerLetter"/>
      <w:lvlText w:val="(%1)"/>
      <w:lvlJc w:val="left"/>
      <w:pPr>
        <w:tabs>
          <w:tab w:val="num" w:pos="720"/>
        </w:tabs>
        <w:ind w:left="720" w:hanging="36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D212F7"/>
    <w:multiLevelType w:val="singleLevel"/>
    <w:tmpl w:val="A42231B0"/>
    <w:lvl w:ilvl="0">
      <w:start w:val="1"/>
      <w:numFmt w:val="decimal"/>
      <w:lvlText w:val="(%1) "/>
      <w:legacy w:legacy="1" w:legacySpace="0" w:legacyIndent="360"/>
      <w:lvlJc w:val="left"/>
      <w:pPr>
        <w:ind w:left="360" w:hanging="360"/>
      </w:pPr>
      <w:rPr>
        <w:rFonts w:ascii="Times New Roman" w:hAnsi="Times New Roman" w:hint="default"/>
        <w:b/>
        <w:i w:val="0"/>
        <w:sz w:val="28"/>
        <w:u w:val="none"/>
      </w:rPr>
    </w:lvl>
  </w:abstractNum>
  <w:abstractNum w:abstractNumId="3" w15:restartNumberingAfterBreak="0">
    <w:nsid w:val="01FC6081"/>
    <w:multiLevelType w:val="singleLevel"/>
    <w:tmpl w:val="66A0A7D4"/>
    <w:lvl w:ilvl="0">
      <w:start w:val="16"/>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4" w15:restartNumberingAfterBreak="0">
    <w:nsid w:val="042418E6"/>
    <w:multiLevelType w:val="singleLevel"/>
    <w:tmpl w:val="29FCEE08"/>
    <w:lvl w:ilvl="0">
      <w:start w:val="5"/>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5" w15:restartNumberingAfterBreak="0">
    <w:nsid w:val="07D8258A"/>
    <w:multiLevelType w:val="singleLevel"/>
    <w:tmpl w:val="4E7EB616"/>
    <w:lvl w:ilvl="0">
      <w:start w:val="11"/>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6" w15:restartNumberingAfterBreak="0">
    <w:nsid w:val="099C5F23"/>
    <w:multiLevelType w:val="singleLevel"/>
    <w:tmpl w:val="0D0E1C16"/>
    <w:lvl w:ilvl="0">
      <w:start w:val="3"/>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7" w15:restartNumberingAfterBreak="0">
    <w:nsid w:val="0D083128"/>
    <w:multiLevelType w:val="singleLevel"/>
    <w:tmpl w:val="15EC6884"/>
    <w:lvl w:ilvl="0">
      <w:start w:val="2"/>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8" w15:restartNumberingAfterBreak="0">
    <w:nsid w:val="0E8B15CD"/>
    <w:multiLevelType w:val="singleLevel"/>
    <w:tmpl w:val="3848A232"/>
    <w:lvl w:ilvl="0">
      <w:start w:val="2"/>
      <w:numFmt w:val="lowerLetter"/>
      <w:lvlText w:val="(%1) "/>
      <w:legacy w:legacy="1" w:legacySpace="0" w:legacyIndent="360"/>
      <w:lvlJc w:val="left"/>
      <w:pPr>
        <w:ind w:left="360" w:hanging="360"/>
      </w:pPr>
      <w:rPr>
        <w:rFonts w:ascii="Times New Roman" w:hAnsi="Times New Roman" w:hint="default"/>
        <w:b/>
        <w:i w:val="0"/>
        <w:sz w:val="28"/>
        <w:u w:val="none"/>
      </w:rPr>
    </w:lvl>
  </w:abstractNum>
  <w:abstractNum w:abstractNumId="9" w15:restartNumberingAfterBreak="0">
    <w:nsid w:val="10D2077A"/>
    <w:multiLevelType w:val="singleLevel"/>
    <w:tmpl w:val="2DD46F6E"/>
    <w:lvl w:ilvl="0">
      <w:start w:val="6"/>
      <w:numFmt w:val="low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10" w15:restartNumberingAfterBreak="0">
    <w:nsid w:val="19A91A42"/>
    <w:multiLevelType w:val="singleLevel"/>
    <w:tmpl w:val="73F6FE0A"/>
    <w:lvl w:ilvl="0">
      <w:start w:val="15"/>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11" w15:restartNumberingAfterBreak="0">
    <w:nsid w:val="1DA17284"/>
    <w:multiLevelType w:val="hybridMultilevel"/>
    <w:tmpl w:val="4E1C02D0"/>
    <w:lvl w:ilvl="0" w:tplc="D362EB24">
      <w:start w:val="1"/>
      <w:numFmt w:val="lowerLetter"/>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09245FF"/>
    <w:multiLevelType w:val="hybridMultilevel"/>
    <w:tmpl w:val="4BBE210E"/>
    <w:lvl w:ilvl="0" w:tplc="4386CE06">
      <w:start w:val="1"/>
      <w:numFmt w:val="decimal"/>
      <w:lvlText w:val="(%1)"/>
      <w:lvlJc w:val="left"/>
      <w:pPr>
        <w:tabs>
          <w:tab w:val="num" w:pos="750"/>
        </w:tabs>
        <w:ind w:left="750" w:hanging="39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E458CB"/>
    <w:multiLevelType w:val="hybridMultilevel"/>
    <w:tmpl w:val="7E2E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908B7"/>
    <w:multiLevelType w:val="singleLevel"/>
    <w:tmpl w:val="3DA09C50"/>
    <w:lvl w:ilvl="0">
      <w:start w:val="6"/>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15" w15:restartNumberingAfterBreak="0">
    <w:nsid w:val="2DCA5CD6"/>
    <w:multiLevelType w:val="singleLevel"/>
    <w:tmpl w:val="D5941E80"/>
    <w:lvl w:ilvl="0">
      <w:start w:val="14"/>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16" w15:restartNumberingAfterBreak="0">
    <w:nsid w:val="330509F6"/>
    <w:multiLevelType w:val="singleLevel"/>
    <w:tmpl w:val="A630F0BC"/>
    <w:lvl w:ilvl="0">
      <w:start w:val="8"/>
      <w:numFmt w:val="low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17" w15:restartNumberingAfterBreak="0">
    <w:nsid w:val="332B3415"/>
    <w:multiLevelType w:val="singleLevel"/>
    <w:tmpl w:val="8F52A90A"/>
    <w:lvl w:ilvl="0">
      <w:start w:val="7"/>
      <w:numFmt w:val="low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18" w15:restartNumberingAfterBreak="0">
    <w:nsid w:val="3B1A0DCC"/>
    <w:multiLevelType w:val="hybridMultilevel"/>
    <w:tmpl w:val="008C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36374D"/>
    <w:multiLevelType w:val="singleLevel"/>
    <w:tmpl w:val="ECAAB85A"/>
    <w:lvl w:ilvl="0">
      <w:start w:val="17"/>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0" w15:restartNumberingAfterBreak="0">
    <w:nsid w:val="475F5848"/>
    <w:multiLevelType w:val="singleLevel"/>
    <w:tmpl w:val="0748AA5C"/>
    <w:lvl w:ilvl="0">
      <w:start w:val="4"/>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1" w15:restartNumberingAfterBreak="0">
    <w:nsid w:val="48D30804"/>
    <w:multiLevelType w:val="singleLevel"/>
    <w:tmpl w:val="57F6102E"/>
    <w:lvl w:ilvl="0">
      <w:start w:val="7"/>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2" w15:restartNumberingAfterBreak="0">
    <w:nsid w:val="4E001897"/>
    <w:multiLevelType w:val="singleLevel"/>
    <w:tmpl w:val="91CE2FCA"/>
    <w:lvl w:ilvl="0">
      <w:start w:val="13"/>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3" w15:restartNumberingAfterBreak="0">
    <w:nsid w:val="551B3C17"/>
    <w:multiLevelType w:val="singleLevel"/>
    <w:tmpl w:val="0EE83FF8"/>
    <w:lvl w:ilvl="0">
      <w:start w:val="12"/>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4" w15:restartNumberingAfterBreak="0">
    <w:nsid w:val="57E815CE"/>
    <w:multiLevelType w:val="singleLevel"/>
    <w:tmpl w:val="B4E8CEBA"/>
    <w:lvl w:ilvl="0">
      <w:start w:val="1"/>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5" w15:restartNumberingAfterBreak="0">
    <w:nsid w:val="5CCA0908"/>
    <w:multiLevelType w:val="singleLevel"/>
    <w:tmpl w:val="5C384B8E"/>
    <w:lvl w:ilvl="0">
      <w:start w:val="5"/>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26" w15:restartNumberingAfterBreak="0">
    <w:nsid w:val="5DD15640"/>
    <w:multiLevelType w:val="singleLevel"/>
    <w:tmpl w:val="2D5807C8"/>
    <w:lvl w:ilvl="0">
      <w:start w:val="2"/>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7" w15:restartNumberingAfterBreak="0">
    <w:nsid w:val="61FA07BB"/>
    <w:multiLevelType w:val="hybridMultilevel"/>
    <w:tmpl w:val="03FC56D2"/>
    <w:lvl w:ilvl="0" w:tplc="384E6988">
      <w:start w:val="1"/>
      <w:numFmt w:val="lowerLetter"/>
      <w:lvlText w:val="(%1)"/>
      <w:lvlJc w:val="left"/>
      <w:pPr>
        <w:tabs>
          <w:tab w:val="num" w:pos="720"/>
        </w:tabs>
        <w:ind w:left="720" w:hanging="360"/>
      </w:pPr>
      <w:rPr>
        <w:rFonts w:hint="default"/>
        <w:b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C15E44"/>
    <w:multiLevelType w:val="singleLevel"/>
    <w:tmpl w:val="FA2AC5F8"/>
    <w:lvl w:ilvl="0">
      <w:start w:val="9"/>
      <w:numFmt w:val="lowerRoman"/>
      <w:lvlText w:val="(%1) "/>
      <w:legacy w:legacy="1" w:legacySpace="0" w:legacyIndent="360"/>
      <w:lvlJc w:val="left"/>
      <w:pPr>
        <w:ind w:left="360" w:hanging="360"/>
      </w:pPr>
      <w:rPr>
        <w:rFonts w:ascii="Times New Roman" w:hAnsi="Times New Roman" w:hint="default"/>
        <w:b/>
        <w:i w:val="0"/>
        <w:sz w:val="24"/>
        <w:u w:val="none"/>
      </w:rPr>
    </w:lvl>
  </w:abstractNum>
  <w:abstractNum w:abstractNumId="29" w15:restartNumberingAfterBreak="0">
    <w:nsid w:val="75B43BBD"/>
    <w:multiLevelType w:val="singleLevel"/>
    <w:tmpl w:val="1B829D00"/>
    <w:lvl w:ilvl="0">
      <w:start w:val="4"/>
      <w:numFmt w:val="decimal"/>
      <w:lvlText w:val="(%1) "/>
      <w:legacy w:legacy="1" w:legacySpace="0" w:legacyIndent="360"/>
      <w:lvlJc w:val="left"/>
      <w:pPr>
        <w:ind w:left="360" w:hanging="360"/>
      </w:pPr>
      <w:rPr>
        <w:rFonts w:ascii="Times New Roman" w:hAnsi="Times New Roman" w:hint="default"/>
        <w:b/>
        <w:i w:val="0"/>
        <w:sz w:val="24"/>
        <w:u w:val="none"/>
      </w:rPr>
    </w:lvl>
  </w:abstractNum>
  <w:abstractNum w:abstractNumId="30" w15:restartNumberingAfterBreak="0">
    <w:nsid w:val="76FE480D"/>
    <w:multiLevelType w:val="singleLevel"/>
    <w:tmpl w:val="DF3EE1CE"/>
    <w:lvl w:ilvl="0">
      <w:start w:val="1"/>
      <w:numFmt w:val="lowerLetter"/>
      <w:lvlText w:val="(%1) "/>
      <w:legacy w:legacy="1" w:legacySpace="0" w:legacyIndent="360"/>
      <w:lvlJc w:val="left"/>
      <w:pPr>
        <w:ind w:left="360" w:hanging="360"/>
      </w:pPr>
      <w:rPr>
        <w:rFonts w:ascii="Times New Roman" w:hAnsi="Times New Roman" w:hint="default"/>
        <w:b/>
        <w:i w:val="0"/>
        <w:sz w:val="28"/>
        <w:u w:val="none"/>
      </w:rPr>
    </w:lvl>
  </w:abstractNum>
  <w:abstractNum w:abstractNumId="31" w15:restartNumberingAfterBreak="0">
    <w:nsid w:val="77D63210"/>
    <w:multiLevelType w:val="singleLevel"/>
    <w:tmpl w:val="AFEEEF0C"/>
    <w:lvl w:ilvl="0">
      <w:start w:val="5"/>
      <w:numFmt w:val="lowerLetter"/>
      <w:lvlText w:val="(%1) "/>
      <w:legacy w:legacy="1" w:legacySpace="0" w:legacyIndent="360"/>
      <w:lvlJc w:val="left"/>
      <w:pPr>
        <w:ind w:left="360" w:hanging="360"/>
      </w:pPr>
      <w:rPr>
        <w:rFonts w:ascii="Times New Roman" w:hAnsi="Times New Roman" w:hint="default"/>
        <w:b/>
        <w:i w:val="0"/>
        <w:sz w:val="24"/>
        <w:u w:val="none"/>
      </w:rPr>
    </w:lvl>
  </w:abstractNum>
  <w:abstractNum w:abstractNumId="32" w15:restartNumberingAfterBreak="0">
    <w:nsid w:val="7B570E14"/>
    <w:multiLevelType w:val="singleLevel"/>
    <w:tmpl w:val="572233C4"/>
    <w:lvl w:ilvl="0">
      <w:start w:val="10"/>
      <w:numFmt w:val="lowerRoman"/>
      <w:lvlText w:val="(%1) "/>
      <w:legacy w:legacy="1" w:legacySpace="0" w:legacyIndent="360"/>
      <w:lvlJc w:val="left"/>
      <w:pPr>
        <w:ind w:left="360" w:hanging="360"/>
      </w:pPr>
      <w:rPr>
        <w:rFonts w:ascii="Times New Roman" w:hAnsi="Times New Roman" w:hint="default"/>
        <w:b/>
        <w:i w:val="0"/>
        <w:sz w:val="24"/>
        <w:u w:val="none"/>
      </w:rPr>
    </w:lvl>
  </w:abstractNum>
  <w:num w:numId="1">
    <w:abstractNumId w:val="30"/>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8"/>
  </w:num>
  <w:num w:numId="4">
    <w:abstractNumId w:val="2"/>
  </w:num>
  <w:num w:numId="5">
    <w:abstractNumId w:val="24"/>
  </w:num>
  <w:num w:numId="6">
    <w:abstractNumId w:val="26"/>
  </w:num>
  <w:num w:numId="7">
    <w:abstractNumId w:val="20"/>
  </w:num>
  <w:num w:numId="8">
    <w:abstractNumId w:val="4"/>
  </w:num>
  <w:num w:numId="9">
    <w:abstractNumId w:val="14"/>
  </w:num>
  <w:num w:numId="10">
    <w:abstractNumId w:val="21"/>
  </w:num>
  <w:num w:numId="11">
    <w:abstractNumId w:val="28"/>
  </w:num>
  <w:num w:numId="12">
    <w:abstractNumId w:val="32"/>
  </w:num>
  <w:num w:numId="13">
    <w:abstractNumId w:val="5"/>
  </w:num>
  <w:num w:numId="14">
    <w:abstractNumId w:val="23"/>
  </w:num>
  <w:num w:numId="15">
    <w:abstractNumId w:val="22"/>
  </w:num>
  <w:num w:numId="16">
    <w:abstractNumId w:val="15"/>
  </w:num>
  <w:num w:numId="17">
    <w:abstractNumId w:val="10"/>
  </w:num>
  <w:num w:numId="18">
    <w:abstractNumId w:val="3"/>
  </w:num>
  <w:num w:numId="19">
    <w:abstractNumId w:val="19"/>
  </w:num>
  <w:num w:numId="20">
    <w:abstractNumId w:val="7"/>
  </w:num>
  <w:num w:numId="21">
    <w:abstractNumId w:val="6"/>
  </w:num>
  <w:num w:numId="22">
    <w:abstractNumId w:val="29"/>
  </w:num>
  <w:num w:numId="23">
    <w:abstractNumId w:val="25"/>
  </w:num>
  <w:num w:numId="24">
    <w:abstractNumId w:val="31"/>
  </w:num>
  <w:num w:numId="25">
    <w:abstractNumId w:val="9"/>
  </w:num>
  <w:num w:numId="26">
    <w:abstractNumId w:val="17"/>
  </w:num>
  <w:num w:numId="27">
    <w:abstractNumId w:val="16"/>
  </w:num>
  <w:num w:numId="28">
    <w:abstractNumId w:val="27"/>
  </w:num>
  <w:num w:numId="29">
    <w:abstractNumId w:val="11"/>
  </w:num>
  <w:num w:numId="30">
    <w:abstractNumId w:val="1"/>
  </w:num>
  <w:num w:numId="31">
    <w:abstractNumId w:val="12"/>
  </w:num>
  <w:num w:numId="32">
    <w:abstractNumId w:val="1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cwMjExMjAwMzM0NjZT0lEKTi0uzszPAykwrgUAv+xMEywAAAA="/>
  </w:docVars>
  <w:rsids>
    <w:rsidRoot w:val="00364EBD"/>
    <w:rsid w:val="00007EF7"/>
    <w:rsid w:val="000115FE"/>
    <w:rsid w:val="00013150"/>
    <w:rsid w:val="00014B2F"/>
    <w:rsid w:val="000156F6"/>
    <w:rsid w:val="0002027F"/>
    <w:rsid w:val="0002677D"/>
    <w:rsid w:val="000272EE"/>
    <w:rsid w:val="0003142F"/>
    <w:rsid w:val="00031F4B"/>
    <w:rsid w:val="00043784"/>
    <w:rsid w:val="00044A55"/>
    <w:rsid w:val="00044D4F"/>
    <w:rsid w:val="00046938"/>
    <w:rsid w:val="000471BD"/>
    <w:rsid w:val="000512AA"/>
    <w:rsid w:val="00064A90"/>
    <w:rsid w:val="00071D10"/>
    <w:rsid w:val="00085AFB"/>
    <w:rsid w:val="00091E64"/>
    <w:rsid w:val="00093544"/>
    <w:rsid w:val="000B61E8"/>
    <w:rsid w:val="000C5E6D"/>
    <w:rsid w:val="000D58F8"/>
    <w:rsid w:val="000E533D"/>
    <w:rsid w:val="000F545A"/>
    <w:rsid w:val="000F67BE"/>
    <w:rsid w:val="001041C0"/>
    <w:rsid w:val="00107769"/>
    <w:rsid w:val="0011006E"/>
    <w:rsid w:val="00115855"/>
    <w:rsid w:val="0012148D"/>
    <w:rsid w:val="00121C4B"/>
    <w:rsid w:val="001252D0"/>
    <w:rsid w:val="001264AD"/>
    <w:rsid w:val="00140F3D"/>
    <w:rsid w:val="00141B20"/>
    <w:rsid w:val="00166B73"/>
    <w:rsid w:val="00183B74"/>
    <w:rsid w:val="0018628A"/>
    <w:rsid w:val="00187CCE"/>
    <w:rsid w:val="00190887"/>
    <w:rsid w:val="0019371C"/>
    <w:rsid w:val="001A2098"/>
    <w:rsid w:val="001A7F19"/>
    <w:rsid w:val="001B148B"/>
    <w:rsid w:val="001C13CC"/>
    <w:rsid w:val="001C6AAE"/>
    <w:rsid w:val="001D090D"/>
    <w:rsid w:val="001D2D14"/>
    <w:rsid w:val="001D3308"/>
    <w:rsid w:val="001D484A"/>
    <w:rsid w:val="001D6696"/>
    <w:rsid w:val="00202113"/>
    <w:rsid w:val="002030C0"/>
    <w:rsid w:val="00207686"/>
    <w:rsid w:val="00215CBD"/>
    <w:rsid w:val="00217B86"/>
    <w:rsid w:val="00221DFC"/>
    <w:rsid w:val="00225773"/>
    <w:rsid w:val="00226777"/>
    <w:rsid w:val="00230D19"/>
    <w:rsid w:val="00234C28"/>
    <w:rsid w:val="00236EDF"/>
    <w:rsid w:val="00240EA6"/>
    <w:rsid w:val="0024632F"/>
    <w:rsid w:val="00250935"/>
    <w:rsid w:val="00252120"/>
    <w:rsid w:val="00272BD2"/>
    <w:rsid w:val="00274CB8"/>
    <w:rsid w:val="00275355"/>
    <w:rsid w:val="00281189"/>
    <w:rsid w:val="00287B61"/>
    <w:rsid w:val="00290A9E"/>
    <w:rsid w:val="00293289"/>
    <w:rsid w:val="00293BC3"/>
    <w:rsid w:val="002A0309"/>
    <w:rsid w:val="002A35A3"/>
    <w:rsid w:val="002A3B7B"/>
    <w:rsid w:val="002B0DEE"/>
    <w:rsid w:val="002B27F2"/>
    <w:rsid w:val="002C2AE1"/>
    <w:rsid w:val="002C5E75"/>
    <w:rsid w:val="002C6106"/>
    <w:rsid w:val="002D3E63"/>
    <w:rsid w:val="002D3EB7"/>
    <w:rsid w:val="002D5E74"/>
    <w:rsid w:val="002D72FA"/>
    <w:rsid w:val="002E5050"/>
    <w:rsid w:val="002E5F3E"/>
    <w:rsid w:val="002F03A3"/>
    <w:rsid w:val="002F11B3"/>
    <w:rsid w:val="002F4BF7"/>
    <w:rsid w:val="003047F6"/>
    <w:rsid w:val="00306B72"/>
    <w:rsid w:val="00316918"/>
    <w:rsid w:val="00322036"/>
    <w:rsid w:val="003224AE"/>
    <w:rsid w:val="00324898"/>
    <w:rsid w:val="003278DB"/>
    <w:rsid w:val="00330864"/>
    <w:rsid w:val="00334BB2"/>
    <w:rsid w:val="003406EC"/>
    <w:rsid w:val="00343315"/>
    <w:rsid w:val="00344DAF"/>
    <w:rsid w:val="00351509"/>
    <w:rsid w:val="003570EA"/>
    <w:rsid w:val="003573C5"/>
    <w:rsid w:val="00364EBD"/>
    <w:rsid w:val="003728EA"/>
    <w:rsid w:val="0037531B"/>
    <w:rsid w:val="00376F8D"/>
    <w:rsid w:val="003777BD"/>
    <w:rsid w:val="0039107E"/>
    <w:rsid w:val="003962C7"/>
    <w:rsid w:val="003A5EEB"/>
    <w:rsid w:val="003D138C"/>
    <w:rsid w:val="003D2185"/>
    <w:rsid w:val="003D3B0F"/>
    <w:rsid w:val="003E22F6"/>
    <w:rsid w:val="003E2CA7"/>
    <w:rsid w:val="003F025B"/>
    <w:rsid w:val="003F2FDA"/>
    <w:rsid w:val="003F3E28"/>
    <w:rsid w:val="003F5532"/>
    <w:rsid w:val="003F68C1"/>
    <w:rsid w:val="004048A8"/>
    <w:rsid w:val="00416238"/>
    <w:rsid w:val="00420602"/>
    <w:rsid w:val="004265A9"/>
    <w:rsid w:val="00430F6E"/>
    <w:rsid w:val="00432B18"/>
    <w:rsid w:val="0043729D"/>
    <w:rsid w:val="0044084D"/>
    <w:rsid w:val="004451DE"/>
    <w:rsid w:val="004665FD"/>
    <w:rsid w:val="00467289"/>
    <w:rsid w:val="004766C3"/>
    <w:rsid w:val="00477D90"/>
    <w:rsid w:val="00486121"/>
    <w:rsid w:val="004955A3"/>
    <w:rsid w:val="004A41A3"/>
    <w:rsid w:val="004A708C"/>
    <w:rsid w:val="004B0C2E"/>
    <w:rsid w:val="004C03D5"/>
    <w:rsid w:val="004C1A72"/>
    <w:rsid w:val="004C62AA"/>
    <w:rsid w:val="004D2DF8"/>
    <w:rsid w:val="004D3F07"/>
    <w:rsid w:val="004D4AE9"/>
    <w:rsid w:val="004E3295"/>
    <w:rsid w:val="004E3EDD"/>
    <w:rsid w:val="004F1633"/>
    <w:rsid w:val="004F345E"/>
    <w:rsid w:val="004F4966"/>
    <w:rsid w:val="004F4D72"/>
    <w:rsid w:val="004F5B79"/>
    <w:rsid w:val="00503567"/>
    <w:rsid w:val="00503BEF"/>
    <w:rsid w:val="005059E2"/>
    <w:rsid w:val="00512474"/>
    <w:rsid w:val="005128D7"/>
    <w:rsid w:val="00516C81"/>
    <w:rsid w:val="005245DD"/>
    <w:rsid w:val="005253E6"/>
    <w:rsid w:val="005306F1"/>
    <w:rsid w:val="005309E2"/>
    <w:rsid w:val="00542C70"/>
    <w:rsid w:val="005447E9"/>
    <w:rsid w:val="0054516A"/>
    <w:rsid w:val="0054562F"/>
    <w:rsid w:val="005605BA"/>
    <w:rsid w:val="00562379"/>
    <w:rsid w:val="00563A23"/>
    <w:rsid w:val="00575840"/>
    <w:rsid w:val="00593694"/>
    <w:rsid w:val="00595409"/>
    <w:rsid w:val="005B15AE"/>
    <w:rsid w:val="005B3E65"/>
    <w:rsid w:val="005B5072"/>
    <w:rsid w:val="005C6260"/>
    <w:rsid w:val="005D0B26"/>
    <w:rsid w:val="005D1CDF"/>
    <w:rsid w:val="005D2F3A"/>
    <w:rsid w:val="005E005F"/>
    <w:rsid w:val="005E1515"/>
    <w:rsid w:val="005E2CFB"/>
    <w:rsid w:val="005E46CC"/>
    <w:rsid w:val="005E6A30"/>
    <w:rsid w:val="00601658"/>
    <w:rsid w:val="00605183"/>
    <w:rsid w:val="00622778"/>
    <w:rsid w:val="006254BA"/>
    <w:rsid w:val="00637301"/>
    <w:rsid w:val="006419C7"/>
    <w:rsid w:val="00661443"/>
    <w:rsid w:val="006637B0"/>
    <w:rsid w:val="006652F8"/>
    <w:rsid w:val="006822B0"/>
    <w:rsid w:val="00682F98"/>
    <w:rsid w:val="00687CB9"/>
    <w:rsid w:val="0069115B"/>
    <w:rsid w:val="006953E7"/>
    <w:rsid w:val="006B72A0"/>
    <w:rsid w:val="006C15BE"/>
    <w:rsid w:val="006C3877"/>
    <w:rsid w:val="006C3A30"/>
    <w:rsid w:val="006C5734"/>
    <w:rsid w:val="006C6C15"/>
    <w:rsid w:val="006D22D9"/>
    <w:rsid w:val="006D2EEA"/>
    <w:rsid w:val="006D74EB"/>
    <w:rsid w:val="006E03B2"/>
    <w:rsid w:val="006E04AA"/>
    <w:rsid w:val="006F1E28"/>
    <w:rsid w:val="006F3D93"/>
    <w:rsid w:val="006F6194"/>
    <w:rsid w:val="00704DF2"/>
    <w:rsid w:val="007109C6"/>
    <w:rsid w:val="00711835"/>
    <w:rsid w:val="007142D9"/>
    <w:rsid w:val="00720227"/>
    <w:rsid w:val="00731416"/>
    <w:rsid w:val="00732D35"/>
    <w:rsid w:val="00735AB2"/>
    <w:rsid w:val="007376A0"/>
    <w:rsid w:val="00737A07"/>
    <w:rsid w:val="00737E2F"/>
    <w:rsid w:val="00747240"/>
    <w:rsid w:val="00750437"/>
    <w:rsid w:val="00751AED"/>
    <w:rsid w:val="00751FC0"/>
    <w:rsid w:val="00752FBD"/>
    <w:rsid w:val="00753122"/>
    <w:rsid w:val="00763855"/>
    <w:rsid w:val="00776BDC"/>
    <w:rsid w:val="007812D9"/>
    <w:rsid w:val="00783F8F"/>
    <w:rsid w:val="00784198"/>
    <w:rsid w:val="00787859"/>
    <w:rsid w:val="007926FF"/>
    <w:rsid w:val="00795C3E"/>
    <w:rsid w:val="007974F7"/>
    <w:rsid w:val="007A46C5"/>
    <w:rsid w:val="007A61E9"/>
    <w:rsid w:val="007A7A69"/>
    <w:rsid w:val="007B490D"/>
    <w:rsid w:val="007C0911"/>
    <w:rsid w:val="007C328F"/>
    <w:rsid w:val="007C5127"/>
    <w:rsid w:val="007D027A"/>
    <w:rsid w:val="007D2399"/>
    <w:rsid w:val="007D2442"/>
    <w:rsid w:val="007D4C05"/>
    <w:rsid w:val="007D7DA9"/>
    <w:rsid w:val="007E206D"/>
    <w:rsid w:val="007E2F28"/>
    <w:rsid w:val="007E6339"/>
    <w:rsid w:val="007F10D1"/>
    <w:rsid w:val="007F50DE"/>
    <w:rsid w:val="00805824"/>
    <w:rsid w:val="00823A34"/>
    <w:rsid w:val="00826D9F"/>
    <w:rsid w:val="008355FA"/>
    <w:rsid w:val="00846799"/>
    <w:rsid w:val="0085226C"/>
    <w:rsid w:val="0085727C"/>
    <w:rsid w:val="008579BB"/>
    <w:rsid w:val="00857A6E"/>
    <w:rsid w:val="008602B8"/>
    <w:rsid w:val="00863079"/>
    <w:rsid w:val="008764F3"/>
    <w:rsid w:val="0088238D"/>
    <w:rsid w:val="008921FD"/>
    <w:rsid w:val="008A5A51"/>
    <w:rsid w:val="008A68B4"/>
    <w:rsid w:val="008B1436"/>
    <w:rsid w:val="008B48B3"/>
    <w:rsid w:val="008C054E"/>
    <w:rsid w:val="008C1DB4"/>
    <w:rsid w:val="008D2FDD"/>
    <w:rsid w:val="008D33F3"/>
    <w:rsid w:val="008D4B8E"/>
    <w:rsid w:val="008D4DE1"/>
    <w:rsid w:val="008E0820"/>
    <w:rsid w:val="008E78ED"/>
    <w:rsid w:val="0090194D"/>
    <w:rsid w:val="00905570"/>
    <w:rsid w:val="00906D6D"/>
    <w:rsid w:val="00907484"/>
    <w:rsid w:val="0091737F"/>
    <w:rsid w:val="00930030"/>
    <w:rsid w:val="009318AD"/>
    <w:rsid w:val="009335D4"/>
    <w:rsid w:val="009370A7"/>
    <w:rsid w:val="0094122A"/>
    <w:rsid w:val="009427EC"/>
    <w:rsid w:val="00946B8A"/>
    <w:rsid w:val="0095169C"/>
    <w:rsid w:val="00952A7A"/>
    <w:rsid w:val="00960EFE"/>
    <w:rsid w:val="00962690"/>
    <w:rsid w:val="00974864"/>
    <w:rsid w:val="00980407"/>
    <w:rsid w:val="00980738"/>
    <w:rsid w:val="00996CA6"/>
    <w:rsid w:val="009A5775"/>
    <w:rsid w:val="009A6382"/>
    <w:rsid w:val="009A7E03"/>
    <w:rsid w:val="009B11CB"/>
    <w:rsid w:val="009C4E7F"/>
    <w:rsid w:val="009D22E0"/>
    <w:rsid w:val="009D32A0"/>
    <w:rsid w:val="009D4442"/>
    <w:rsid w:val="009E06B9"/>
    <w:rsid w:val="009E3B06"/>
    <w:rsid w:val="009E5935"/>
    <w:rsid w:val="009F78AD"/>
    <w:rsid w:val="00A133B9"/>
    <w:rsid w:val="00A14289"/>
    <w:rsid w:val="00A17EAA"/>
    <w:rsid w:val="00A2180C"/>
    <w:rsid w:val="00A300A1"/>
    <w:rsid w:val="00A30363"/>
    <w:rsid w:val="00A30D44"/>
    <w:rsid w:val="00A313B7"/>
    <w:rsid w:val="00A33C89"/>
    <w:rsid w:val="00A36728"/>
    <w:rsid w:val="00A37EBB"/>
    <w:rsid w:val="00A4139C"/>
    <w:rsid w:val="00A43796"/>
    <w:rsid w:val="00A45E92"/>
    <w:rsid w:val="00A564AA"/>
    <w:rsid w:val="00A613C5"/>
    <w:rsid w:val="00A618AA"/>
    <w:rsid w:val="00A65DBB"/>
    <w:rsid w:val="00A76788"/>
    <w:rsid w:val="00A8412A"/>
    <w:rsid w:val="00A909D5"/>
    <w:rsid w:val="00A94713"/>
    <w:rsid w:val="00AA1B5F"/>
    <w:rsid w:val="00AA2679"/>
    <w:rsid w:val="00AA421B"/>
    <w:rsid w:val="00AB3D54"/>
    <w:rsid w:val="00AC1BD1"/>
    <w:rsid w:val="00AC1E8B"/>
    <w:rsid w:val="00AC3471"/>
    <w:rsid w:val="00AC4101"/>
    <w:rsid w:val="00AD3AD1"/>
    <w:rsid w:val="00AD57B8"/>
    <w:rsid w:val="00AF43F9"/>
    <w:rsid w:val="00AF4D3A"/>
    <w:rsid w:val="00B0048D"/>
    <w:rsid w:val="00B12EF6"/>
    <w:rsid w:val="00B151EC"/>
    <w:rsid w:val="00B15653"/>
    <w:rsid w:val="00B220EA"/>
    <w:rsid w:val="00B41660"/>
    <w:rsid w:val="00B41F04"/>
    <w:rsid w:val="00B452D4"/>
    <w:rsid w:val="00B50276"/>
    <w:rsid w:val="00B53E32"/>
    <w:rsid w:val="00B613A1"/>
    <w:rsid w:val="00B710AA"/>
    <w:rsid w:val="00B72CAF"/>
    <w:rsid w:val="00B75877"/>
    <w:rsid w:val="00B81755"/>
    <w:rsid w:val="00B81DA7"/>
    <w:rsid w:val="00B84569"/>
    <w:rsid w:val="00B91998"/>
    <w:rsid w:val="00B956E4"/>
    <w:rsid w:val="00BA2DD8"/>
    <w:rsid w:val="00BB15B5"/>
    <w:rsid w:val="00BB6B91"/>
    <w:rsid w:val="00BC3180"/>
    <w:rsid w:val="00BC3DED"/>
    <w:rsid w:val="00BD5ED2"/>
    <w:rsid w:val="00BE6222"/>
    <w:rsid w:val="00BE6536"/>
    <w:rsid w:val="00BF2486"/>
    <w:rsid w:val="00C0192E"/>
    <w:rsid w:val="00C04671"/>
    <w:rsid w:val="00C1747E"/>
    <w:rsid w:val="00C2486F"/>
    <w:rsid w:val="00C33F8B"/>
    <w:rsid w:val="00C3745C"/>
    <w:rsid w:val="00C468DA"/>
    <w:rsid w:val="00C5217D"/>
    <w:rsid w:val="00C5576E"/>
    <w:rsid w:val="00C65A8E"/>
    <w:rsid w:val="00C70964"/>
    <w:rsid w:val="00C74C8B"/>
    <w:rsid w:val="00C842E1"/>
    <w:rsid w:val="00C85549"/>
    <w:rsid w:val="00C87F87"/>
    <w:rsid w:val="00C926AB"/>
    <w:rsid w:val="00CA0D1E"/>
    <w:rsid w:val="00CB5450"/>
    <w:rsid w:val="00CC0F66"/>
    <w:rsid w:val="00CC2AEB"/>
    <w:rsid w:val="00CC43D2"/>
    <w:rsid w:val="00CC6576"/>
    <w:rsid w:val="00CD0234"/>
    <w:rsid w:val="00CE5807"/>
    <w:rsid w:val="00D10FC1"/>
    <w:rsid w:val="00D132AA"/>
    <w:rsid w:val="00D20D16"/>
    <w:rsid w:val="00D251D0"/>
    <w:rsid w:val="00D2704A"/>
    <w:rsid w:val="00D27EEB"/>
    <w:rsid w:val="00D27EEF"/>
    <w:rsid w:val="00D33718"/>
    <w:rsid w:val="00D35D75"/>
    <w:rsid w:val="00D42C16"/>
    <w:rsid w:val="00D46F50"/>
    <w:rsid w:val="00D4751A"/>
    <w:rsid w:val="00D47ACE"/>
    <w:rsid w:val="00D803AB"/>
    <w:rsid w:val="00D86FB2"/>
    <w:rsid w:val="00DA3299"/>
    <w:rsid w:val="00DA6B0E"/>
    <w:rsid w:val="00DB1611"/>
    <w:rsid w:val="00DB3F69"/>
    <w:rsid w:val="00DB52A8"/>
    <w:rsid w:val="00DD37E3"/>
    <w:rsid w:val="00DD3992"/>
    <w:rsid w:val="00DF34B4"/>
    <w:rsid w:val="00DF3E83"/>
    <w:rsid w:val="00DF6C47"/>
    <w:rsid w:val="00DF7781"/>
    <w:rsid w:val="00DF7888"/>
    <w:rsid w:val="00E03325"/>
    <w:rsid w:val="00E0393E"/>
    <w:rsid w:val="00E12079"/>
    <w:rsid w:val="00E15044"/>
    <w:rsid w:val="00E15E8B"/>
    <w:rsid w:val="00E20007"/>
    <w:rsid w:val="00E22A7C"/>
    <w:rsid w:val="00E34EA7"/>
    <w:rsid w:val="00E35758"/>
    <w:rsid w:val="00E5350B"/>
    <w:rsid w:val="00E568E3"/>
    <w:rsid w:val="00E57F9A"/>
    <w:rsid w:val="00E65CC2"/>
    <w:rsid w:val="00E763CF"/>
    <w:rsid w:val="00E81706"/>
    <w:rsid w:val="00E81761"/>
    <w:rsid w:val="00E86B9E"/>
    <w:rsid w:val="00E87FC8"/>
    <w:rsid w:val="00E91FC7"/>
    <w:rsid w:val="00EB5780"/>
    <w:rsid w:val="00EC18AF"/>
    <w:rsid w:val="00EC2825"/>
    <w:rsid w:val="00EC4C2C"/>
    <w:rsid w:val="00EC6FFF"/>
    <w:rsid w:val="00EE203E"/>
    <w:rsid w:val="00EE2896"/>
    <w:rsid w:val="00EF6804"/>
    <w:rsid w:val="00EF7861"/>
    <w:rsid w:val="00F054DC"/>
    <w:rsid w:val="00F12F82"/>
    <w:rsid w:val="00F138D9"/>
    <w:rsid w:val="00F17266"/>
    <w:rsid w:val="00F21184"/>
    <w:rsid w:val="00F228BF"/>
    <w:rsid w:val="00F23C5F"/>
    <w:rsid w:val="00F31F27"/>
    <w:rsid w:val="00F35D5C"/>
    <w:rsid w:val="00F35DE4"/>
    <w:rsid w:val="00F372BB"/>
    <w:rsid w:val="00F37673"/>
    <w:rsid w:val="00F50A80"/>
    <w:rsid w:val="00F51DE0"/>
    <w:rsid w:val="00F51FFB"/>
    <w:rsid w:val="00F56280"/>
    <w:rsid w:val="00F57ABA"/>
    <w:rsid w:val="00F63867"/>
    <w:rsid w:val="00F70B22"/>
    <w:rsid w:val="00F70EEF"/>
    <w:rsid w:val="00F81406"/>
    <w:rsid w:val="00F83538"/>
    <w:rsid w:val="00F835F4"/>
    <w:rsid w:val="00F84F78"/>
    <w:rsid w:val="00F942DF"/>
    <w:rsid w:val="00F952CE"/>
    <w:rsid w:val="00FA371C"/>
    <w:rsid w:val="00FA5244"/>
    <w:rsid w:val="00FB0879"/>
    <w:rsid w:val="00FB7EAE"/>
    <w:rsid w:val="00FC0CCA"/>
    <w:rsid w:val="00FC406E"/>
    <w:rsid w:val="00FC5B01"/>
    <w:rsid w:val="00FC66BC"/>
    <w:rsid w:val="00FD0B03"/>
    <w:rsid w:val="00FD2673"/>
    <w:rsid w:val="00FE79D9"/>
    <w:rsid w:val="00FF0A4F"/>
    <w:rsid w:val="00FF1DDF"/>
    <w:rsid w:val="00FF2AC3"/>
    <w:rsid w:val="00FF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E68492F"/>
  <w15:docId w15:val="{ABA1C519-8602-4AC1-81BE-168A7B39A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3D2185"/>
    <w:rPr>
      <w:rFonts w:ascii="Tahoma" w:hAnsi="Tahoma" w:cs="Tahoma"/>
      <w:sz w:val="16"/>
      <w:szCs w:val="16"/>
    </w:rPr>
  </w:style>
  <w:style w:type="character" w:styleId="PageNumber">
    <w:name w:val="page number"/>
    <w:basedOn w:val="DefaultParagraphFont"/>
    <w:rsid w:val="00D47ACE"/>
  </w:style>
  <w:style w:type="paragraph" w:styleId="BodyTextIndent">
    <w:name w:val="Body Text Indent"/>
    <w:basedOn w:val="Normal"/>
    <w:link w:val="BodyTextIndentChar"/>
    <w:rsid w:val="000F67BE"/>
    <w:pPr>
      <w:ind w:left="2340"/>
    </w:pPr>
    <w:rPr>
      <w:szCs w:val="24"/>
    </w:rPr>
  </w:style>
  <w:style w:type="character" w:customStyle="1" w:styleId="BodyTextIndentChar">
    <w:name w:val="Body Text Indent Char"/>
    <w:basedOn w:val="DefaultParagraphFont"/>
    <w:link w:val="BodyTextIndent"/>
    <w:rsid w:val="000F67BE"/>
    <w:rPr>
      <w:sz w:val="24"/>
      <w:szCs w:val="24"/>
    </w:rPr>
  </w:style>
  <w:style w:type="paragraph" w:styleId="ListParagraph">
    <w:name w:val="List Paragraph"/>
    <w:basedOn w:val="Normal"/>
    <w:uiPriority w:val="34"/>
    <w:qFormat/>
    <w:rsid w:val="00FE79D9"/>
    <w:pPr>
      <w:ind w:left="720"/>
      <w:contextualSpacing/>
    </w:pPr>
    <w:rPr>
      <w:rFonts w:eastAsia="Calibri"/>
      <w:szCs w:val="22"/>
    </w:rPr>
  </w:style>
  <w:style w:type="paragraph" w:styleId="NormalWeb">
    <w:name w:val="Normal (Web)"/>
    <w:basedOn w:val="Normal"/>
    <w:uiPriority w:val="99"/>
    <w:unhideWhenUsed/>
    <w:rsid w:val="001252D0"/>
    <w:pPr>
      <w:spacing w:before="100" w:beforeAutospacing="1" w:after="100" w:afterAutospacing="1"/>
    </w:pPr>
    <w:rPr>
      <w:szCs w:val="24"/>
      <w:lang w:bidi="en-US"/>
    </w:rPr>
  </w:style>
  <w:style w:type="character" w:styleId="CommentReference">
    <w:name w:val="annotation reference"/>
    <w:basedOn w:val="DefaultParagraphFont"/>
    <w:semiHidden/>
    <w:unhideWhenUsed/>
    <w:rsid w:val="00141B20"/>
    <w:rPr>
      <w:sz w:val="16"/>
      <w:szCs w:val="16"/>
    </w:rPr>
  </w:style>
  <w:style w:type="paragraph" w:styleId="CommentText">
    <w:name w:val="annotation text"/>
    <w:basedOn w:val="Normal"/>
    <w:link w:val="CommentTextChar"/>
    <w:semiHidden/>
    <w:unhideWhenUsed/>
    <w:rsid w:val="00141B20"/>
    <w:rPr>
      <w:sz w:val="20"/>
    </w:rPr>
  </w:style>
  <w:style w:type="character" w:customStyle="1" w:styleId="CommentTextChar">
    <w:name w:val="Comment Text Char"/>
    <w:basedOn w:val="DefaultParagraphFont"/>
    <w:link w:val="CommentText"/>
    <w:semiHidden/>
    <w:rsid w:val="00141B20"/>
  </w:style>
  <w:style w:type="paragraph" w:styleId="CommentSubject">
    <w:name w:val="annotation subject"/>
    <w:basedOn w:val="CommentText"/>
    <w:next w:val="CommentText"/>
    <w:link w:val="CommentSubjectChar"/>
    <w:semiHidden/>
    <w:unhideWhenUsed/>
    <w:rsid w:val="00141B20"/>
    <w:rPr>
      <w:b/>
      <w:bCs/>
    </w:rPr>
  </w:style>
  <w:style w:type="character" w:customStyle="1" w:styleId="CommentSubjectChar">
    <w:name w:val="Comment Subject Char"/>
    <w:basedOn w:val="CommentTextChar"/>
    <w:link w:val="CommentSubject"/>
    <w:semiHidden/>
    <w:rsid w:val="00141B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7965">
      <w:bodyDiv w:val="1"/>
      <w:marLeft w:val="0"/>
      <w:marRight w:val="0"/>
      <w:marTop w:val="0"/>
      <w:marBottom w:val="0"/>
      <w:divBdr>
        <w:top w:val="none" w:sz="0" w:space="0" w:color="auto"/>
        <w:left w:val="none" w:sz="0" w:space="0" w:color="auto"/>
        <w:bottom w:val="none" w:sz="0" w:space="0" w:color="auto"/>
        <w:right w:val="none" w:sz="0" w:space="0" w:color="auto"/>
      </w:divBdr>
    </w:div>
    <w:div w:id="466507019">
      <w:bodyDiv w:val="1"/>
      <w:marLeft w:val="0"/>
      <w:marRight w:val="0"/>
      <w:marTop w:val="0"/>
      <w:marBottom w:val="0"/>
      <w:divBdr>
        <w:top w:val="none" w:sz="0" w:space="0" w:color="auto"/>
        <w:left w:val="none" w:sz="0" w:space="0" w:color="auto"/>
        <w:bottom w:val="none" w:sz="0" w:space="0" w:color="auto"/>
        <w:right w:val="none" w:sz="0" w:space="0" w:color="auto"/>
      </w:divBdr>
    </w:div>
    <w:div w:id="935407499">
      <w:bodyDiv w:val="1"/>
      <w:marLeft w:val="0"/>
      <w:marRight w:val="0"/>
      <w:marTop w:val="0"/>
      <w:marBottom w:val="0"/>
      <w:divBdr>
        <w:top w:val="none" w:sz="0" w:space="0" w:color="auto"/>
        <w:left w:val="none" w:sz="0" w:space="0" w:color="auto"/>
        <w:bottom w:val="none" w:sz="0" w:space="0" w:color="auto"/>
        <w:right w:val="none" w:sz="0" w:space="0" w:color="auto"/>
      </w:divBdr>
    </w:div>
    <w:div w:id="1035733844">
      <w:bodyDiv w:val="1"/>
      <w:marLeft w:val="0"/>
      <w:marRight w:val="0"/>
      <w:marTop w:val="0"/>
      <w:marBottom w:val="0"/>
      <w:divBdr>
        <w:top w:val="none" w:sz="0" w:space="0" w:color="auto"/>
        <w:left w:val="none" w:sz="0" w:space="0" w:color="auto"/>
        <w:bottom w:val="none" w:sz="0" w:space="0" w:color="auto"/>
        <w:right w:val="none" w:sz="0" w:space="0" w:color="auto"/>
      </w:divBdr>
    </w:div>
    <w:div w:id="1136029724">
      <w:bodyDiv w:val="1"/>
      <w:marLeft w:val="0"/>
      <w:marRight w:val="0"/>
      <w:marTop w:val="0"/>
      <w:marBottom w:val="0"/>
      <w:divBdr>
        <w:top w:val="none" w:sz="0" w:space="0" w:color="auto"/>
        <w:left w:val="none" w:sz="0" w:space="0" w:color="auto"/>
        <w:bottom w:val="none" w:sz="0" w:space="0" w:color="auto"/>
        <w:right w:val="none" w:sz="0" w:space="0" w:color="auto"/>
      </w:divBdr>
    </w:div>
    <w:div w:id="1203399479">
      <w:bodyDiv w:val="1"/>
      <w:marLeft w:val="0"/>
      <w:marRight w:val="0"/>
      <w:marTop w:val="0"/>
      <w:marBottom w:val="0"/>
      <w:divBdr>
        <w:top w:val="none" w:sz="0" w:space="0" w:color="auto"/>
        <w:left w:val="none" w:sz="0" w:space="0" w:color="auto"/>
        <w:bottom w:val="none" w:sz="0" w:space="0" w:color="auto"/>
        <w:right w:val="none" w:sz="0" w:space="0" w:color="auto"/>
      </w:divBdr>
    </w:div>
    <w:div w:id="1298608779">
      <w:bodyDiv w:val="1"/>
      <w:marLeft w:val="0"/>
      <w:marRight w:val="0"/>
      <w:marTop w:val="0"/>
      <w:marBottom w:val="0"/>
      <w:divBdr>
        <w:top w:val="none" w:sz="0" w:space="0" w:color="auto"/>
        <w:left w:val="none" w:sz="0" w:space="0" w:color="auto"/>
        <w:bottom w:val="none" w:sz="0" w:space="0" w:color="auto"/>
        <w:right w:val="none" w:sz="0" w:space="0" w:color="auto"/>
      </w:divBdr>
    </w:div>
    <w:div w:id="1402022135">
      <w:bodyDiv w:val="1"/>
      <w:marLeft w:val="0"/>
      <w:marRight w:val="0"/>
      <w:marTop w:val="0"/>
      <w:marBottom w:val="0"/>
      <w:divBdr>
        <w:top w:val="none" w:sz="0" w:space="0" w:color="auto"/>
        <w:left w:val="none" w:sz="0" w:space="0" w:color="auto"/>
        <w:bottom w:val="none" w:sz="0" w:space="0" w:color="auto"/>
        <w:right w:val="none" w:sz="0" w:space="0" w:color="auto"/>
      </w:divBdr>
    </w:div>
    <w:div w:id="1459571943">
      <w:bodyDiv w:val="1"/>
      <w:marLeft w:val="0"/>
      <w:marRight w:val="0"/>
      <w:marTop w:val="0"/>
      <w:marBottom w:val="0"/>
      <w:divBdr>
        <w:top w:val="none" w:sz="0" w:space="0" w:color="auto"/>
        <w:left w:val="none" w:sz="0" w:space="0" w:color="auto"/>
        <w:bottom w:val="none" w:sz="0" w:space="0" w:color="auto"/>
        <w:right w:val="none" w:sz="0" w:space="0" w:color="auto"/>
      </w:divBdr>
    </w:div>
    <w:div w:id="1549684940">
      <w:bodyDiv w:val="1"/>
      <w:marLeft w:val="0"/>
      <w:marRight w:val="0"/>
      <w:marTop w:val="0"/>
      <w:marBottom w:val="0"/>
      <w:divBdr>
        <w:top w:val="none" w:sz="0" w:space="0" w:color="auto"/>
        <w:left w:val="none" w:sz="0" w:space="0" w:color="auto"/>
        <w:bottom w:val="none" w:sz="0" w:space="0" w:color="auto"/>
        <w:right w:val="none" w:sz="0" w:space="0" w:color="auto"/>
      </w:divBdr>
    </w:div>
    <w:div w:id="1615020510">
      <w:bodyDiv w:val="1"/>
      <w:marLeft w:val="0"/>
      <w:marRight w:val="0"/>
      <w:marTop w:val="0"/>
      <w:marBottom w:val="0"/>
      <w:divBdr>
        <w:top w:val="none" w:sz="0" w:space="0" w:color="auto"/>
        <w:left w:val="none" w:sz="0" w:space="0" w:color="auto"/>
        <w:bottom w:val="none" w:sz="0" w:space="0" w:color="auto"/>
        <w:right w:val="none" w:sz="0" w:space="0" w:color="auto"/>
      </w:divBdr>
    </w:div>
    <w:div w:id="19031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C2CA9-DF3D-41B2-83BD-29C3CE829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3474</Words>
  <Characters>19803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(a)  Housing Preservation Grant Standard Form (SF) 424</vt:lpstr>
    </vt:vector>
  </TitlesOfParts>
  <Company>Armstrong and Associates</Company>
  <LinksUpToDate>false</LinksUpToDate>
  <CharactersWithSpaces>23231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Housing Preservation Grant Standard Form (SF) 424</dc:title>
  <dc:creator>Stu Armstrong</dc:creator>
  <cp:lastModifiedBy>Shirese Franklin</cp:lastModifiedBy>
  <cp:revision>2</cp:revision>
  <cp:lastPrinted>2020-04-28T17:41:00Z</cp:lastPrinted>
  <dcterms:created xsi:type="dcterms:W3CDTF">2021-06-14T13:28:00Z</dcterms:created>
  <dcterms:modified xsi:type="dcterms:W3CDTF">2021-06-14T13:28:00Z</dcterms:modified>
</cp:coreProperties>
</file>